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C674F6" w14:textId="61074ADA" w:rsidR="002B1D91" w:rsidRPr="00CE29BB" w:rsidRDefault="001010C5" w:rsidP="004B5F4D">
      <w:pPr>
        <w:snapToGrid w:val="0"/>
        <w:rPr>
          <w:rFonts w:ascii="Arial" w:hAnsi="Arial" w:cs="Arial"/>
          <w:sz w:val="18"/>
          <w:szCs w:val="20"/>
        </w:rPr>
      </w:pPr>
      <w:r>
        <w:rPr>
          <w:rFonts w:ascii="Microsoft YaHei" w:eastAsia="Microsoft YaHei" w:hAnsi="Microsoft YaHei" w:cs="Microsoft YaHei" w:hint="eastAsia"/>
          <w:sz w:val="40"/>
          <w:szCs w:val="42"/>
        </w:rPr>
        <w:t>新闻稿</w:t>
      </w:r>
    </w:p>
    <w:p w14:paraId="1C81BCF0" w14:textId="7516F989" w:rsidR="002B1D91" w:rsidRPr="00CE29BB" w:rsidRDefault="002B1D91" w:rsidP="004B5F4D">
      <w:pPr>
        <w:snapToGrid w:val="0"/>
        <w:rPr>
          <w:rFonts w:ascii="Arial" w:hAnsi="Arial" w:cs="Arial"/>
          <w:sz w:val="22"/>
        </w:rPr>
      </w:pPr>
    </w:p>
    <w:p w14:paraId="11CD79C3" w14:textId="46E8123E" w:rsidR="00F05442" w:rsidRPr="00120AE2" w:rsidRDefault="001010C5" w:rsidP="00120AE2">
      <w:pPr>
        <w:tabs>
          <w:tab w:val="left" w:pos="1320"/>
        </w:tabs>
        <w:snapToGrid w:val="0"/>
        <w:rPr>
          <w:rFonts w:ascii="Arial" w:eastAsia="Arial" w:hAnsi="Arial" w:cs="Arial"/>
          <w:sz w:val="22"/>
        </w:rPr>
      </w:pPr>
      <w:r>
        <w:rPr>
          <w:rFonts w:ascii="Microsoft YaHei" w:eastAsia="Microsoft YaHei" w:hAnsi="Microsoft YaHei" w:cs="Microsoft YaHei" w:hint="eastAsia"/>
          <w:sz w:val="22"/>
        </w:rPr>
        <w:t>上海，2</w:t>
      </w:r>
      <w:r>
        <w:rPr>
          <w:rFonts w:ascii="Microsoft YaHei" w:eastAsia="Microsoft YaHei" w:hAnsi="Microsoft YaHei" w:cs="Microsoft YaHei"/>
          <w:sz w:val="22"/>
        </w:rPr>
        <w:t>0</w:t>
      </w:r>
      <w:r w:rsidR="002A315C">
        <w:rPr>
          <w:rFonts w:ascii="Microsoft YaHei" w:eastAsia="Microsoft YaHei" w:hAnsi="Microsoft YaHei" w:cs="Microsoft YaHei"/>
          <w:sz w:val="22"/>
        </w:rPr>
        <w:t>20</w:t>
      </w:r>
      <w:r>
        <w:rPr>
          <w:rFonts w:ascii="Microsoft YaHei" w:eastAsia="Microsoft YaHei" w:hAnsi="Microsoft YaHei" w:cs="Microsoft YaHei" w:hint="eastAsia"/>
          <w:sz w:val="22"/>
        </w:rPr>
        <w:t>年1</w:t>
      </w:r>
      <w:r>
        <w:rPr>
          <w:rFonts w:ascii="Microsoft YaHei" w:eastAsia="Microsoft YaHei" w:hAnsi="Microsoft YaHei" w:cs="Microsoft YaHei"/>
          <w:sz w:val="22"/>
        </w:rPr>
        <w:t>0</w:t>
      </w:r>
      <w:r>
        <w:rPr>
          <w:rFonts w:ascii="Microsoft YaHei" w:eastAsia="Microsoft YaHei" w:hAnsi="Microsoft YaHei" w:cs="Microsoft YaHei" w:hint="eastAsia"/>
          <w:sz w:val="22"/>
        </w:rPr>
        <w:t>月2</w:t>
      </w:r>
      <w:r>
        <w:rPr>
          <w:rFonts w:ascii="Microsoft YaHei" w:eastAsia="Microsoft YaHei" w:hAnsi="Microsoft YaHei" w:cs="Microsoft YaHei"/>
          <w:sz w:val="22"/>
        </w:rPr>
        <w:t>2</w:t>
      </w:r>
      <w:r>
        <w:rPr>
          <w:rFonts w:ascii="Microsoft YaHei" w:eastAsia="Microsoft YaHei" w:hAnsi="Microsoft YaHei" w:cs="Microsoft YaHei" w:hint="eastAsia"/>
          <w:sz w:val="22"/>
        </w:rPr>
        <w:t>日</w:t>
      </w:r>
    </w:p>
    <w:p w14:paraId="0967FB0E" w14:textId="538B316C" w:rsidR="00CE29BB" w:rsidRDefault="00CE29BB" w:rsidP="00CE29BB">
      <w:pPr>
        <w:spacing w:line="266" w:lineRule="auto"/>
        <w:ind w:right="400"/>
        <w:rPr>
          <w:rFonts w:ascii="Arial" w:eastAsia="Arial" w:hAnsi="Arial" w:cs="Arial"/>
          <w:b/>
          <w:bCs/>
          <w:sz w:val="40"/>
          <w:szCs w:val="42"/>
        </w:rPr>
      </w:pPr>
      <w:r>
        <w:rPr>
          <w:rFonts w:ascii="Arial" w:eastAsia="Arial" w:hAnsi="Arial" w:cs="Arial"/>
          <w:b/>
          <w:bCs/>
          <w:noProof/>
          <w:sz w:val="40"/>
          <w:szCs w:val="42"/>
        </w:rPr>
        <mc:AlternateContent>
          <mc:Choice Requires="wps">
            <w:drawing>
              <wp:anchor distT="0" distB="0" distL="114300" distR="114300" simplePos="0" relativeHeight="251665920" behindDoc="0" locked="0" layoutInCell="1" allowOverlap="1" wp14:anchorId="1DF3E6EF" wp14:editId="29981A15">
                <wp:simplePos x="0" y="0"/>
                <wp:positionH relativeFrom="column">
                  <wp:posOffset>2425</wp:posOffset>
                </wp:positionH>
                <wp:positionV relativeFrom="paragraph">
                  <wp:posOffset>164950</wp:posOffset>
                </wp:positionV>
                <wp:extent cx="5752829" cy="0"/>
                <wp:effectExtent l="0" t="0" r="13335" b="12700"/>
                <wp:wrapNone/>
                <wp:docPr id="5" name="Straight Connector 5"/>
                <wp:cNvGraphicFramePr/>
                <a:graphic xmlns:a="http://schemas.openxmlformats.org/drawingml/2006/main">
                  <a:graphicData uri="http://schemas.microsoft.com/office/word/2010/wordprocessingShape">
                    <wps:wsp>
                      <wps:cNvCnPr/>
                      <wps:spPr>
                        <a:xfrm>
                          <a:off x="0" y="0"/>
                          <a:ext cx="5752829"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27DDFD0A" id="Straight Connector 5"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2pt,13pt" to="453.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4mwAEAAMcDAAAOAAAAZHJzL2Uyb0RvYy54bWysU8tu2zAQvBfIPxC815JcuEkFyzk4SC5F&#10;azTtBzDU0iLKF5asJf99l7StBE1RFEUvFMmdnZ1Zrta3kzXsABi1dx1vFjVn4KTvtdt3/NvX+7c3&#10;nMUkXC+Md9DxI0R+u7l6sx5DC0s/eNMDMiJxsR1Dx4eUQltVUQ5gRVz4AI6CyqMViY64r3oUI7Fb&#10;Uy3r+n01euwDegkx0u3dKcg3hV8pkOmzUhESMx0nbamsWNanvFabtWj3KMKg5VmG+AcVVmhHRWeq&#10;O5EE+4H6FZXVEn30Ki2kt5VXSksoHshNU//i5nEQAYoXak4Mc5vi/6OVnw47ZLrv+IozJyw90WNC&#10;ofdDYlvvHDXQI1vlPo0htgTfuh2eTzHsMJueFNr8JTtsKr09zr2FKTFJl6vr1fJm+YEzeYlVz4kB&#10;Y3oAb1nedNxol22LVhw+xkTFCHqB5Gvj2Njxd8110VVlYScpZZeOBk6oL6DIGhVvClsZKtgaZAdB&#10;49B/b7It4jaOkDlFaWPmpPrPSWdsToMyaH+bOKNLRe/SnGi18/i7qmm6SFUnPMl+4TVvn3x/LA9T&#10;AjQtxdl5svM4vjyX9Of/b/MTAAD//wMAUEsDBBQABgAIAAAAIQBOe5tC3QAAAAsBAAAPAAAAZHJz&#10;L2Rvd25yZXYueG1sTE9NT4NAEL2b+B82Y+LF2EU0pFCWxmi8Vksbzws7BSI7S9iFor/eMR70Msm8&#10;N/M+8u1iezHj6DtHCu5WEQik2pmOGgXHw8vtGoQPmozuHaGCT/SwLS4vcp0Zd6Y9zmVoBIuQz7SC&#10;NoQhk9LXLVrtV25AYu7kRqsDr2MjzajPLG57GUdRIq3uiB1aPeBTi/VHOVkF93E4pK/18W13Kt/n&#10;Kv3aLTfrSanrq+V5w+NxAyLgEv4+4KcD54eCg1VuIuNFr+CB7xTECbdiNo0SBqpfQBa5/N+h+AYA&#10;AP//AwBQSwECLQAUAAYACAAAACEAtoM4kv4AAADhAQAAEwAAAAAAAAAAAAAAAAAAAAAAW0NvbnRl&#10;bnRfVHlwZXNdLnhtbFBLAQItABQABgAIAAAAIQA4/SH/1gAAAJQBAAALAAAAAAAAAAAAAAAAAC8B&#10;AABfcmVscy8ucmVsc1BLAQItABQABgAIAAAAIQDlyU4mwAEAAMcDAAAOAAAAAAAAAAAAAAAAAC4C&#10;AABkcnMvZTJvRG9jLnhtbFBLAQItABQABgAIAAAAIQBOe5tC3QAAAAsBAAAPAAAAAAAAAAAAAAAA&#10;ABoEAABkcnMvZG93bnJldi54bWxQSwUGAAAAAAQABADzAAAAJAUAAAAA&#10;" strokecolor="black [3200]" strokeweight=".25pt">
                <v:stroke joinstyle="miter"/>
              </v:line>
            </w:pict>
          </mc:Fallback>
        </mc:AlternateContent>
      </w:r>
    </w:p>
    <w:p w14:paraId="67EE8AA4" w14:textId="4D3BD217" w:rsidR="001179DA" w:rsidRPr="0054429E" w:rsidRDefault="004334A9" w:rsidP="003E6D13">
      <w:pPr>
        <w:ind w:right="400"/>
        <w:rPr>
          <w:rFonts w:ascii="Microsoft YaHei" w:eastAsia="Microsoft YaHei" w:hAnsi="Microsoft YaHei" w:cs="Microsoft YaHei"/>
          <w:b/>
          <w:bCs/>
          <w:sz w:val="28"/>
          <w:szCs w:val="28"/>
        </w:rPr>
      </w:pPr>
      <w:r w:rsidRPr="004334A9">
        <w:rPr>
          <w:rFonts w:ascii="Microsoft YaHei" w:eastAsia="Microsoft YaHei" w:hAnsi="Microsoft YaHei" w:cs="Microsoft YaHei" w:hint="eastAsia"/>
          <w:b/>
          <w:bCs/>
          <w:sz w:val="28"/>
          <w:szCs w:val="28"/>
        </w:rPr>
        <w:t>2</w:t>
      </w:r>
      <w:r w:rsidRPr="004334A9">
        <w:rPr>
          <w:rFonts w:ascii="Microsoft YaHei" w:eastAsia="Microsoft YaHei" w:hAnsi="Microsoft YaHei" w:cs="Microsoft YaHei"/>
          <w:b/>
          <w:bCs/>
          <w:sz w:val="28"/>
          <w:szCs w:val="28"/>
        </w:rPr>
        <w:t xml:space="preserve">020 </w:t>
      </w:r>
      <w:r w:rsidRPr="004334A9">
        <w:rPr>
          <w:rFonts w:ascii="Microsoft YaHei" w:eastAsia="Microsoft YaHei" w:hAnsi="Microsoft YaHei" w:cs="Microsoft YaHei" w:hint="eastAsia"/>
          <w:b/>
          <w:bCs/>
          <w:sz w:val="28"/>
          <w:szCs w:val="28"/>
        </w:rPr>
        <w:t>Venture</w:t>
      </w:r>
      <w:r w:rsidRPr="004334A9">
        <w:rPr>
          <w:rFonts w:ascii="Microsoft YaHei" w:eastAsia="Microsoft YaHei" w:hAnsi="Microsoft YaHei" w:cs="Microsoft YaHei"/>
          <w:b/>
          <w:bCs/>
          <w:sz w:val="28"/>
          <w:szCs w:val="28"/>
        </w:rPr>
        <w:t xml:space="preserve"> Leaders Fintech</w:t>
      </w:r>
      <w:r w:rsidR="004838C5" w:rsidRPr="004334A9">
        <w:rPr>
          <w:rFonts w:ascii="Microsoft YaHei" w:eastAsia="Microsoft YaHei" w:hAnsi="Microsoft YaHei" w:cs="Microsoft YaHei" w:hint="eastAsia"/>
          <w:b/>
          <w:bCs/>
          <w:sz w:val="28"/>
          <w:szCs w:val="28"/>
        </w:rPr>
        <w:t>十家瑞士金融科技初创企业</w:t>
      </w:r>
      <w:r w:rsidR="0054429E">
        <w:rPr>
          <w:rFonts w:ascii="Microsoft YaHei" w:eastAsia="Microsoft YaHei" w:hAnsi="Microsoft YaHei" w:cs="Microsoft YaHei" w:hint="eastAsia"/>
          <w:b/>
          <w:bCs/>
          <w:sz w:val="28"/>
          <w:szCs w:val="28"/>
        </w:rPr>
        <w:t>积极关注</w:t>
      </w:r>
      <w:r w:rsidR="00031314" w:rsidRPr="004334A9">
        <w:rPr>
          <w:rFonts w:ascii="Microsoft YaHei" w:eastAsia="Microsoft YaHei" w:hAnsi="Microsoft YaHei" w:cs="Microsoft YaHei" w:hint="eastAsia"/>
          <w:b/>
          <w:bCs/>
          <w:sz w:val="28"/>
          <w:szCs w:val="28"/>
        </w:rPr>
        <w:t>亚洲市场</w:t>
      </w:r>
    </w:p>
    <w:p w14:paraId="5D70CA5F" w14:textId="766CB5B1" w:rsidR="00FD1B5B" w:rsidRDefault="00FD1B5B" w:rsidP="00CE29BB">
      <w:pPr>
        <w:ind w:right="-32"/>
        <w:contextualSpacing/>
        <w:jc w:val="both"/>
        <w:rPr>
          <w:rFonts w:ascii="Arial" w:eastAsia="Arial" w:hAnsi="Arial" w:cs="Arial"/>
          <w:b/>
          <w:bCs/>
          <w:sz w:val="40"/>
          <w:szCs w:val="42"/>
        </w:rPr>
      </w:pPr>
    </w:p>
    <w:p w14:paraId="43834B66" w14:textId="77777777" w:rsidR="005F0D64" w:rsidRPr="00CE29BB" w:rsidRDefault="005F0D64" w:rsidP="00CE29BB">
      <w:pPr>
        <w:ind w:right="-32"/>
        <w:contextualSpacing/>
        <w:jc w:val="both"/>
        <w:rPr>
          <w:rFonts w:ascii="Arial" w:hAnsi="Arial" w:cs="Arial"/>
          <w:sz w:val="15"/>
          <w:szCs w:val="20"/>
        </w:rPr>
      </w:pPr>
    </w:p>
    <w:p w14:paraId="7953507E" w14:textId="39D95526" w:rsidR="00FA5829" w:rsidRPr="00924E8E" w:rsidRDefault="009166CB" w:rsidP="00FA5829">
      <w:pPr>
        <w:ind w:right="-34"/>
        <w:contextualSpacing/>
        <w:jc w:val="both"/>
        <w:rPr>
          <w:rFonts w:ascii="Arial" w:eastAsia="Arial" w:hAnsi="Arial" w:cs="Arial"/>
          <w:b/>
          <w:bCs/>
          <w:sz w:val="22"/>
          <w:lang w:val="en"/>
        </w:rPr>
      </w:pPr>
      <w:r>
        <w:rPr>
          <w:rFonts w:ascii="Microsoft YaHei" w:eastAsia="Microsoft YaHei" w:hAnsi="Microsoft YaHei" w:cs="Microsoft YaHei" w:hint="eastAsia"/>
          <w:b/>
          <w:bCs/>
          <w:sz w:val="22"/>
          <w:lang w:val="en"/>
        </w:rPr>
        <w:t>上海，</w:t>
      </w:r>
      <w:r w:rsidRPr="00CE4020">
        <w:rPr>
          <w:rFonts w:ascii="Arial" w:eastAsia="Arial" w:hAnsi="Arial" w:cs="Arial"/>
          <w:b/>
          <w:bCs/>
          <w:sz w:val="22"/>
          <w:lang w:val="en"/>
        </w:rPr>
        <w:t>2020</w:t>
      </w:r>
      <w:r w:rsidRPr="00CE4020">
        <w:rPr>
          <w:rFonts w:ascii="Microsoft YaHei" w:eastAsia="Microsoft YaHei" w:hAnsi="Microsoft YaHei" w:cs="Microsoft YaHei" w:hint="eastAsia"/>
          <w:b/>
          <w:bCs/>
          <w:sz w:val="22"/>
          <w:lang w:val="en"/>
        </w:rPr>
        <w:t>年</w:t>
      </w:r>
      <w:r w:rsidRPr="00CE4020">
        <w:rPr>
          <w:rFonts w:ascii="Arial" w:eastAsia="Arial" w:hAnsi="Arial" w:cs="Arial"/>
          <w:b/>
          <w:bCs/>
          <w:sz w:val="22"/>
          <w:lang w:val="en"/>
        </w:rPr>
        <w:t>10</w:t>
      </w:r>
      <w:r w:rsidRPr="00CE4020">
        <w:rPr>
          <w:rFonts w:ascii="Microsoft YaHei" w:eastAsia="Microsoft YaHei" w:hAnsi="Microsoft YaHei" w:cs="Microsoft YaHei" w:hint="eastAsia"/>
          <w:b/>
          <w:bCs/>
          <w:sz w:val="22"/>
          <w:lang w:val="en"/>
        </w:rPr>
        <w:t>月</w:t>
      </w:r>
      <w:r>
        <w:rPr>
          <w:rFonts w:ascii="Microsoft YaHei" w:eastAsia="Microsoft YaHei" w:hAnsi="Microsoft YaHei" w:cs="Microsoft YaHei" w:hint="eastAsia"/>
          <w:b/>
          <w:bCs/>
          <w:sz w:val="22"/>
          <w:lang w:val="en"/>
        </w:rPr>
        <w:t>2</w:t>
      </w:r>
      <w:r>
        <w:rPr>
          <w:rFonts w:ascii="Microsoft YaHei" w:eastAsia="Microsoft YaHei" w:hAnsi="Microsoft YaHei" w:cs="Microsoft YaHei"/>
          <w:b/>
          <w:bCs/>
          <w:sz w:val="22"/>
          <w:lang w:val="en"/>
        </w:rPr>
        <w:t>2</w:t>
      </w:r>
      <w:r>
        <w:rPr>
          <w:rFonts w:ascii="Microsoft YaHei" w:eastAsia="Microsoft YaHei" w:hAnsi="Microsoft YaHei" w:cs="Microsoft YaHei" w:hint="eastAsia"/>
          <w:b/>
          <w:bCs/>
          <w:sz w:val="22"/>
          <w:lang w:val="en"/>
        </w:rPr>
        <w:t xml:space="preserve">日 </w:t>
      </w:r>
      <w:r w:rsidRPr="00B27A5C">
        <w:rPr>
          <w:rFonts w:ascii="Arial" w:eastAsia="Arial" w:hAnsi="Arial" w:cs="Arial"/>
          <w:b/>
          <w:bCs/>
          <w:sz w:val="22"/>
        </w:rPr>
        <w:t>–</w:t>
      </w:r>
      <w:r>
        <w:rPr>
          <w:rFonts w:ascii="Arial" w:eastAsia="Arial" w:hAnsi="Arial" w:cs="Arial"/>
          <w:b/>
          <w:bCs/>
          <w:sz w:val="22"/>
        </w:rPr>
        <w:t xml:space="preserve"> </w:t>
      </w:r>
      <w:r w:rsidRPr="00B27A5C">
        <w:rPr>
          <w:rFonts w:ascii="Microsoft YaHei" w:eastAsia="Microsoft YaHei" w:hAnsi="Microsoft YaHei" w:cs="Microsoft YaHei" w:hint="eastAsia"/>
          <w:b/>
          <w:bCs/>
          <w:sz w:val="22"/>
        </w:rPr>
        <w:t>由</w:t>
      </w:r>
      <w:proofErr w:type="spellStart"/>
      <w:r w:rsidRPr="00B27A5C">
        <w:rPr>
          <w:rFonts w:ascii="Arial" w:eastAsia="Arial" w:hAnsi="Arial" w:cs="Arial"/>
          <w:b/>
          <w:bCs/>
          <w:sz w:val="22"/>
        </w:rPr>
        <w:t>Venturelab</w:t>
      </w:r>
      <w:proofErr w:type="spellEnd"/>
      <w:r w:rsidRPr="00B27A5C">
        <w:rPr>
          <w:rFonts w:ascii="Microsoft YaHei" w:eastAsia="Microsoft YaHei" w:hAnsi="Microsoft YaHei" w:cs="Microsoft YaHei" w:hint="eastAsia"/>
          <w:b/>
          <w:bCs/>
          <w:sz w:val="22"/>
        </w:rPr>
        <w:t>和瑞士科技文化中心共同举办的</w:t>
      </w:r>
      <w:r>
        <w:rPr>
          <w:rFonts w:ascii="Microsoft YaHei" w:eastAsia="Microsoft YaHei" w:hAnsi="Microsoft YaHei" w:cs="Microsoft YaHei" w:hint="eastAsia"/>
          <w:b/>
          <w:bCs/>
          <w:sz w:val="22"/>
        </w:rPr>
        <w:t>2</w:t>
      </w:r>
      <w:r>
        <w:rPr>
          <w:rFonts w:ascii="Microsoft YaHei" w:eastAsia="Microsoft YaHei" w:hAnsi="Microsoft YaHei" w:cs="Microsoft YaHei"/>
          <w:b/>
          <w:bCs/>
          <w:sz w:val="22"/>
        </w:rPr>
        <w:t>0</w:t>
      </w:r>
      <w:r w:rsidR="00223B31">
        <w:rPr>
          <w:rFonts w:ascii="Microsoft YaHei" w:eastAsia="Microsoft YaHei" w:hAnsi="Microsoft YaHei" w:cs="Microsoft YaHei"/>
          <w:b/>
          <w:bCs/>
          <w:sz w:val="22"/>
        </w:rPr>
        <w:t>20</w:t>
      </w:r>
      <w:r>
        <w:rPr>
          <w:rFonts w:ascii="Microsoft YaHei" w:eastAsia="Microsoft YaHei" w:hAnsi="Microsoft YaHei" w:cs="Microsoft YaHei"/>
          <w:b/>
          <w:bCs/>
          <w:sz w:val="22"/>
        </w:rPr>
        <w:t xml:space="preserve"> </w:t>
      </w:r>
      <w:r w:rsidRPr="007A0395">
        <w:rPr>
          <w:rFonts w:ascii="Arial" w:eastAsia="Arial" w:hAnsi="Arial" w:cs="Arial"/>
          <w:b/>
          <w:bCs/>
          <w:sz w:val="22"/>
        </w:rPr>
        <w:t>Venture Leaders Fintech</w:t>
      </w:r>
      <w:r w:rsidR="00E23858">
        <w:rPr>
          <w:rFonts w:ascii="Microsoft YaHei" w:eastAsia="Microsoft YaHei" w:hAnsi="Microsoft YaHei" w:cs="Microsoft YaHei" w:hint="eastAsia"/>
          <w:b/>
          <w:bCs/>
          <w:sz w:val="22"/>
        </w:rPr>
        <w:t>项目</w:t>
      </w:r>
      <w:r>
        <w:rPr>
          <w:rFonts w:ascii="Microsoft YaHei" w:eastAsia="Microsoft YaHei" w:hAnsi="Microsoft YaHei" w:cs="Microsoft YaHei" w:hint="eastAsia"/>
          <w:b/>
          <w:bCs/>
          <w:sz w:val="22"/>
        </w:rPr>
        <w:t>将于</w:t>
      </w:r>
      <w:r w:rsidR="00CE4020" w:rsidRPr="00CE4020">
        <w:rPr>
          <w:rFonts w:ascii="Arial" w:eastAsia="Arial" w:hAnsi="Arial" w:cs="Arial"/>
          <w:b/>
          <w:bCs/>
          <w:sz w:val="22"/>
          <w:lang w:val="en"/>
        </w:rPr>
        <w:t>10</w:t>
      </w:r>
      <w:r w:rsidR="00CE4020" w:rsidRPr="00CE4020">
        <w:rPr>
          <w:rFonts w:ascii="Microsoft YaHei" w:eastAsia="Microsoft YaHei" w:hAnsi="Microsoft YaHei" w:cs="Microsoft YaHei" w:hint="eastAsia"/>
          <w:b/>
          <w:bCs/>
          <w:sz w:val="22"/>
          <w:lang w:val="en"/>
        </w:rPr>
        <w:t>月</w:t>
      </w:r>
      <w:r w:rsidR="00CE4020" w:rsidRPr="00CE4020">
        <w:rPr>
          <w:rFonts w:ascii="Arial" w:eastAsia="Arial" w:hAnsi="Arial" w:cs="Arial"/>
          <w:b/>
          <w:bCs/>
          <w:sz w:val="22"/>
          <w:lang w:val="en"/>
        </w:rPr>
        <w:t>27</w:t>
      </w:r>
      <w:r w:rsidR="00CE4020" w:rsidRPr="00CE4020">
        <w:rPr>
          <w:rFonts w:ascii="Microsoft YaHei" w:eastAsia="Microsoft YaHei" w:hAnsi="Microsoft YaHei" w:cs="Microsoft YaHei" w:hint="eastAsia"/>
          <w:b/>
          <w:bCs/>
          <w:sz w:val="22"/>
          <w:lang w:val="en"/>
        </w:rPr>
        <w:t>日正式启动其</w:t>
      </w:r>
      <w:r>
        <w:rPr>
          <w:rFonts w:ascii="Microsoft YaHei" w:eastAsia="Microsoft YaHei" w:hAnsi="Microsoft YaHei" w:cs="Microsoft YaHei" w:hint="eastAsia"/>
          <w:b/>
          <w:bCs/>
          <w:sz w:val="22"/>
          <w:lang w:val="en"/>
        </w:rPr>
        <w:t>线上</w:t>
      </w:r>
      <w:r w:rsidR="00CE4020" w:rsidRPr="00CE4020">
        <w:rPr>
          <w:rFonts w:ascii="Microsoft YaHei" w:eastAsia="Microsoft YaHei" w:hAnsi="Microsoft YaHei" w:cs="Microsoft YaHei" w:hint="eastAsia"/>
          <w:b/>
          <w:bCs/>
          <w:sz w:val="22"/>
          <w:lang w:val="en"/>
        </w:rPr>
        <w:t>路演，</w:t>
      </w:r>
      <w:r w:rsidR="00CF3472">
        <w:rPr>
          <w:rFonts w:ascii="Microsoft YaHei" w:eastAsia="Microsoft YaHei" w:hAnsi="Microsoft YaHei" w:cs="Microsoft YaHei" w:hint="eastAsia"/>
          <w:b/>
          <w:bCs/>
          <w:sz w:val="22"/>
          <w:lang w:val="en"/>
        </w:rPr>
        <w:t>参与项目的十家瑞士金融科技初创企业</w:t>
      </w:r>
      <w:r w:rsidR="00F6438E">
        <w:rPr>
          <w:rFonts w:ascii="Microsoft YaHei" w:eastAsia="Microsoft YaHei" w:hAnsi="Microsoft YaHei" w:cs="Microsoft YaHei" w:hint="eastAsia"/>
          <w:b/>
          <w:bCs/>
          <w:sz w:val="22"/>
          <w:lang w:val="en"/>
        </w:rPr>
        <w:t>还将通过线上的方式参与亚洲国际金融科技盛会</w:t>
      </w:r>
      <w:r w:rsidR="00E23858" w:rsidRPr="00E23858">
        <w:rPr>
          <w:rFonts w:ascii="Arial" w:eastAsia="Arial" w:hAnsi="Arial" w:cs="Arial" w:hint="eastAsia"/>
          <w:b/>
          <w:bCs/>
          <w:sz w:val="22"/>
          <w:szCs w:val="22"/>
        </w:rPr>
        <w:t>“</w:t>
      </w:r>
      <w:r w:rsidR="00F6438E" w:rsidRPr="00E23858">
        <w:rPr>
          <w:rFonts w:ascii="Microsoft YaHei" w:eastAsia="Microsoft YaHei" w:hAnsi="Microsoft YaHei" w:cs="Microsoft YaHei" w:hint="eastAsia"/>
          <w:b/>
          <w:bCs/>
          <w:sz w:val="22"/>
          <w:lang w:val="en"/>
        </w:rPr>
        <w:t>2</w:t>
      </w:r>
      <w:r w:rsidR="00F6438E" w:rsidRPr="00E23858">
        <w:rPr>
          <w:rFonts w:ascii="Microsoft YaHei" w:eastAsia="Microsoft YaHei" w:hAnsi="Microsoft YaHei" w:cs="Microsoft YaHei"/>
          <w:b/>
          <w:bCs/>
          <w:sz w:val="22"/>
          <w:lang w:val="en"/>
        </w:rPr>
        <w:t>020</w:t>
      </w:r>
      <w:r w:rsidR="001A7F00">
        <w:rPr>
          <w:rFonts w:ascii="Microsoft YaHei" w:eastAsia="Microsoft YaHei" w:hAnsi="Microsoft YaHei" w:cs="Microsoft YaHei" w:hint="eastAsia"/>
          <w:b/>
          <w:bCs/>
          <w:sz w:val="22"/>
          <w:lang w:val="en"/>
        </w:rPr>
        <w:t>年</w:t>
      </w:r>
      <w:r w:rsidR="00F6438E" w:rsidRPr="00E23858">
        <w:rPr>
          <w:rFonts w:ascii="Microsoft YaHei" w:eastAsia="Microsoft YaHei" w:hAnsi="Microsoft YaHei" w:cs="Microsoft YaHei" w:hint="eastAsia"/>
          <w:b/>
          <w:bCs/>
          <w:sz w:val="22"/>
          <w:lang w:val="en"/>
        </w:rPr>
        <w:t>香港金融科技周</w:t>
      </w:r>
      <w:r w:rsidR="00E23858" w:rsidRPr="00E23858">
        <w:rPr>
          <w:rFonts w:ascii="Arial" w:eastAsia="Arial" w:hAnsi="Arial" w:cs="Arial" w:hint="eastAsia"/>
          <w:b/>
          <w:bCs/>
          <w:sz w:val="22"/>
          <w:szCs w:val="22"/>
        </w:rPr>
        <w:t>”</w:t>
      </w:r>
      <w:r w:rsidR="00F6438E">
        <w:rPr>
          <w:rFonts w:ascii="Microsoft YaHei" w:eastAsia="Microsoft YaHei" w:hAnsi="Microsoft YaHei" w:cs="Microsoft YaHei" w:hint="eastAsia"/>
          <w:b/>
          <w:bCs/>
          <w:sz w:val="22"/>
          <w:lang w:val="en"/>
        </w:rPr>
        <w:t>，</w:t>
      </w:r>
      <w:r w:rsidR="00CE4020" w:rsidRPr="00CE4020">
        <w:rPr>
          <w:rFonts w:ascii="Microsoft YaHei" w:eastAsia="Microsoft YaHei" w:hAnsi="Microsoft YaHei" w:cs="Microsoft YaHei" w:hint="eastAsia"/>
          <w:b/>
          <w:bCs/>
          <w:sz w:val="22"/>
          <w:lang w:val="en"/>
        </w:rPr>
        <w:t>探索</w:t>
      </w:r>
      <w:r w:rsidR="00811C08">
        <w:rPr>
          <w:rFonts w:ascii="Microsoft YaHei" w:eastAsia="Microsoft YaHei" w:hAnsi="Microsoft YaHei" w:cs="Microsoft YaHei" w:hint="eastAsia"/>
          <w:b/>
          <w:bCs/>
          <w:sz w:val="22"/>
          <w:lang w:val="en"/>
        </w:rPr>
        <w:t>粤港澳大湾区</w:t>
      </w:r>
      <w:r w:rsidR="00CE4020" w:rsidRPr="00CE4020">
        <w:rPr>
          <w:rFonts w:ascii="Microsoft YaHei" w:eastAsia="Microsoft YaHei" w:hAnsi="Microsoft YaHei" w:cs="Microsoft YaHei" w:hint="eastAsia"/>
          <w:b/>
          <w:bCs/>
          <w:sz w:val="22"/>
          <w:lang w:val="en"/>
        </w:rPr>
        <w:t>蓬勃发展的金融科技生态系统</w:t>
      </w:r>
      <w:r w:rsidR="00CF3472">
        <w:rPr>
          <w:rFonts w:ascii="Microsoft YaHei" w:eastAsia="Microsoft YaHei" w:hAnsi="Microsoft YaHei" w:cs="Microsoft YaHei" w:hint="eastAsia"/>
          <w:b/>
          <w:bCs/>
          <w:sz w:val="22"/>
          <w:lang w:val="en"/>
        </w:rPr>
        <w:t>，寻求合作机会</w:t>
      </w:r>
      <w:r>
        <w:rPr>
          <w:rFonts w:ascii="Microsoft YaHei" w:eastAsia="Microsoft YaHei" w:hAnsi="Microsoft YaHei" w:cs="Microsoft YaHei" w:hint="eastAsia"/>
          <w:b/>
          <w:bCs/>
          <w:sz w:val="22"/>
          <w:lang w:val="en"/>
        </w:rPr>
        <w:t>。</w:t>
      </w:r>
      <w:r w:rsidR="00FA5829">
        <w:rPr>
          <w:rFonts w:ascii="Microsoft YaHei" w:eastAsia="Microsoft YaHei" w:hAnsi="Microsoft YaHei" w:cs="Microsoft YaHei" w:hint="eastAsia"/>
          <w:b/>
          <w:bCs/>
          <w:sz w:val="22"/>
        </w:rPr>
        <w:t>这十家金融科技初创企业</w:t>
      </w:r>
      <w:r w:rsidR="00FA5829" w:rsidRPr="00284464">
        <w:rPr>
          <w:rFonts w:ascii="Microsoft YaHei" w:eastAsia="Microsoft YaHei" w:hAnsi="Microsoft YaHei" w:cs="Microsoft YaHei" w:hint="eastAsia"/>
          <w:b/>
          <w:bCs/>
          <w:sz w:val="22"/>
        </w:rPr>
        <w:t>由专业投资者和专家组成的评审团选出。</w:t>
      </w:r>
    </w:p>
    <w:p w14:paraId="55FC5D97" w14:textId="77777777" w:rsidR="00E600C0" w:rsidRDefault="00E600C0" w:rsidP="008023E2">
      <w:pPr>
        <w:rPr>
          <w:rFonts w:ascii="Arial" w:eastAsia="Arial" w:hAnsi="Arial" w:cs="Arial"/>
          <w:sz w:val="22"/>
          <w:szCs w:val="22"/>
        </w:rPr>
      </w:pPr>
    </w:p>
    <w:p w14:paraId="0969A20F" w14:textId="0CF86587" w:rsidR="00CE4020" w:rsidRDefault="00223B31" w:rsidP="008023E2">
      <w:pPr>
        <w:rPr>
          <w:rFonts w:ascii="Arial" w:eastAsia="Arial" w:hAnsi="Arial" w:cs="Arial"/>
          <w:sz w:val="22"/>
          <w:szCs w:val="22"/>
        </w:rPr>
      </w:pPr>
      <w:r>
        <w:rPr>
          <w:rFonts w:ascii="Microsoft YaHei" w:eastAsia="Microsoft YaHei" w:hAnsi="Microsoft YaHei" w:cs="Microsoft YaHei" w:hint="eastAsia"/>
          <w:sz w:val="22"/>
          <w:szCs w:val="22"/>
        </w:rPr>
        <w:t>今年是Venture</w:t>
      </w:r>
      <w:r>
        <w:rPr>
          <w:rFonts w:ascii="Microsoft YaHei" w:eastAsia="Microsoft YaHei" w:hAnsi="Microsoft YaHei" w:cs="Microsoft YaHei"/>
          <w:sz w:val="22"/>
          <w:szCs w:val="22"/>
        </w:rPr>
        <w:t xml:space="preserve"> Leaders Fintech</w:t>
      </w:r>
      <w:r>
        <w:rPr>
          <w:rFonts w:ascii="Microsoft YaHei" w:eastAsia="Microsoft YaHei" w:hAnsi="Microsoft YaHei" w:cs="Microsoft YaHei" w:hint="eastAsia"/>
          <w:sz w:val="22"/>
          <w:szCs w:val="22"/>
        </w:rPr>
        <w:t>第二次在</w:t>
      </w:r>
      <w:r w:rsidR="00CE4020" w:rsidRPr="00CE4020">
        <w:rPr>
          <w:rFonts w:ascii="Microsoft YaHei" w:eastAsia="Microsoft YaHei" w:hAnsi="Microsoft YaHei" w:cs="Microsoft YaHei" w:hint="eastAsia"/>
          <w:sz w:val="22"/>
          <w:szCs w:val="22"/>
        </w:rPr>
        <w:t>香港举行，</w:t>
      </w:r>
      <w:r w:rsidRPr="009C476E">
        <w:rPr>
          <w:rFonts w:ascii="Microsoft YaHei" w:eastAsia="Microsoft YaHei" w:hAnsi="Microsoft YaHei" w:cs="Microsoft YaHei" w:hint="eastAsia"/>
          <w:sz w:val="22"/>
          <w:szCs w:val="22"/>
        </w:rPr>
        <w:t>瑞士科技文化中心很高兴能够率领瑞士顶尖初创企业</w:t>
      </w:r>
      <w:r w:rsidR="00CE4020" w:rsidRPr="00CE4020">
        <w:rPr>
          <w:rFonts w:ascii="Microsoft YaHei" w:eastAsia="Microsoft YaHei" w:hAnsi="Microsoft YaHei" w:cs="Microsoft YaHei" w:hint="eastAsia"/>
          <w:sz w:val="22"/>
          <w:szCs w:val="22"/>
        </w:rPr>
        <w:t>参加</w:t>
      </w:r>
      <w:r w:rsidR="00DB2A29">
        <w:rPr>
          <w:rFonts w:ascii="Microsoft YaHei" w:eastAsia="Microsoft YaHei" w:hAnsi="Microsoft YaHei" w:cs="Microsoft YaHei" w:hint="eastAsia"/>
          <w:sz w:val="22"/>
          <w:szCs w:val="22"/>
        </w:rPr>
        <w:t>包括</w:t>
      </w:r>
      <w:r w:rsidR="00CE4020" w:rsidRPr="00CE4020">
        <w:rPr>
          <w:rFonts w:ascii="Microsoft YaHei" w:eastAsia="Microsoft YaHei" w:hAnsi="Microsoft YaHei" w:cs="Microsoft YaHei" w:hint="eastAsia"/>
          <w:sz w:val="22"/>
          <w:szCs w:val="22"/>
        </w:rPr>
        <w:t>商业研讨会</w:t>
      </w:r>
      <w:r w:rsidR="00FD5E51">
        <w:rPr>
          <w:rFonts w:ascii="Microsoft YaHei" w:eastAsia="Microsoft YaHei" w:hAnsi="Microsoft YaHei" w:cs="Microsoft YaHei" w:hint="eastAsia"/>
          <w:sz w:val="22"/>
          <w:szCs w:val="22"/>
        </w:rPr>
        <w:t>、</w:t>
      </w:r>
      <w:r w:rsidR="00CE4020" w:rsidRPr="00CE4020">
        <w:rPr>
          <w:rFonts w:ascii="Microsoft YaHei" w:eastAsia="Microsoft YaHei" w:hAnsi="Microsoft YaHei" w:cs="Microsoft YaHei" w:hint="eastAsia"/>
          <w:sz w:val="22"/>
          <w:szCs w:val="22"/>
        </w:rPr>
        <w:t>企业</w:t>
      </w:r>
      <w:r w:rsidR="00DB2A29">
        <w:rPr>
          <w:rFonts w:ascii="Microsoft YaHei" w:eastAsia="Microsoft YaHei" w:hAnsi="Microsoft YaHei" w:cs="Microsoft YaHei" w:hint="eastAsia"/>
          <w:sz w:val="22"/>
          <w:szCs w:val="22"/>
        </w:rPr>
        <w:t>展示</w:t>
      </w:r>
      <w:r w:rsidR="00CE4020" w:rsidRPr="00CE4020">
        <w:rPr>
          <w:rFonts w:ascii="Microsoft YaHei" w:eastAsia="Microsoft YaHei" w:hAnsi="Microsoft YaHei" w:cs="Microsoft YaHei" w:hint="eastAsia"/>
          <w:sz w:val="22"/>
          <w:szCs w:val="22"/>
        </w:rPr>
        <w:t>和投资者会议等</w:t>
      </w:r>
      <w:r w:rsidR="00DB2A29">
        <w:rPr>
          <w:rFonts w:ascii="Microsoft YaHei" w:eastAsia="Microsoft YaHei" w:hAnsi="Microsoft YaHei" w:cs="Microsoft YaHei" w:hint="eastAsia"/>
          <w:sz w:val="22"/>
          <w:szCs w:val="22"/>
        </w:rPr>
        <w:t>在内的线上</w:t>
      </w:r>
      <w:r w:rsidR="00CE4020" w:rsidRPr="00CE4020">
        <w:rPr>
          <w:rFonts w:ascii="Microsoft YaHei" w:eastAsia="Microsoft YaHei" w:hAnsi="Microsoft YaHei" w:cs="Microsoft YaHei" w:hint="eastAsia"/>
          <w:sz w:val="22"/>
          <w:szCs w:val="22"/>
        </w:rPr>
        <w:t>路演</w:t>
      </w:r>
      <w:r w:rsidR="00554602">
        <w:rPr>
          <w:rFonts w:ascii="Microsoft YaHei" w:eastAsia="Microsoft YaHei" w:hAnsi="Microsoft YaHei" w:cs="Microsoft YaHei" w:hint="eastAsia"/>
          <w:sz w:val="22"/>
          <w:szCs w:val="22"/>
        </w:rPr>
        <w:t>及</w:t>
      </w:r>
      <w:r w:rsidR="00554602" w:rsidRPr="00554602">
        <w:rPr>
          <w:rFonts w:ascii="Microsoft YaHei" w:eastAsia="Microsoft YaHei" w:hAnsi="Microsoft YaHei" w:cs="Microsoft YaHei"/>
          <w:sz w:val="22"/>
          <w:szCs w:val="22"/>
        </w:rPr>
        <w:t>2020</w:t>
      </w:r>
      <w:r w:rsidR="001A7F00">
        <w:rPr>
          <w:rFonts w:ascii="Microsoft YaHei" w:eastAsia="Microsoft YaHei" w:hAnsi="Microsoft YaHei" w:cs="Microsoft YaHei" w:hint="eastAsia"/>
          <w:sz w:val="22"/>
          <w:szCs w:val="22"/>
        </w:rPr>
        <w:t>年</w:t>
      </w:r>
      <w:r w:rsidR="00554602" w:rsidRPr="00554602">
        <w:rPr>
          <w:rFonts w:ascii="Microsoft YaHei" w:eastAsia="Microsoft YaHei" w:hAnsi="Microsoft YaHei" w:cs="Microsoft YaHei" w:hint="eastAsia"/>
          <w:sz w:val="22"/>
          <w:szCs w:val="22"/>
        </w:rPr>
        <w:t>香港金融科技周</w:t>
      </w:r>
      <w:r w:rsidR="002A027C">
        <w:rPr>
          <w:rFonts w:ascii="Microsoft YaHei" w:eastAsia="Microsoft YaHei" w:hAnsi="Microsoft YaHei" w:cs="Microsoft YaHei" w:hint="eastAsia"/>
          <w:sz w:val="22"/>
          <w:szCs w:val="22"/>
        </w:rPr>
        <w:t>线上形式</w:t>
      </w:r>
      <w:r w:rsidR="00DB2A29">
        <w:rPr>
          <w:rFonts w:ascii="Microsoft YaHei" w:eastAsia="Microsoft YaHei" w:hAnsi="Microsoft YaHei" w:cs="Microsoft YaHei" w:hint="eastAsia"/>
          <w:sz w:val="22"/>
          <w:szCs w:val="22"/>
        </w:rPr>
        <w:t>。</w:t>
      </w:r>
      <w:r w:rsidR="0054722E" w:rsidRPr="009C476E">
        <w:rPr>
          <w:rFonts w:ascii="Microsoft YaHei" w:eastAsia="Microsoft YaHei" w:hAnsi="Microsoft YaHei" w:cs="Microsoft YaHei" w:hint="eastAsia"/>
          <w:sz w:val="22"/>
          <w:szCs w:val="22"/>
        </w:rPr>
        <w:t>此次</w:t>
      </w:r>
      <w:r w:rsidR="0054722E">
        <w:rPr>
          <w:rFonts w:ascii="Microsoft YaHei" w:eastAsia="Microsoft YaHei" w:hAnsi="Microsoft YaHei" w:cs="Microsoft YaHei" w:hint="eastAsia"/>
          <w:sz w:val="22"/>
          <w:szCs w:val="22"/>
        </w:rPr>
        <w:t>线上</w:t>
      </w:r>
      <w:r w:rsidR="0054722E" w:rsidRPr="009C476E">
        <w:rPr>
          <w:rFonts w:ascii="Microsoft YaHei" w:eastAsia="Microsoft YaHei" w:hAnsi="Microsoft YaHei" w:cs="Microsoft YaHei" w:hint="eastAsia"/>
          <w:sz w:val="22"/>
          <w:szCs w:val="22"/>
        </w:rPr>
        <w:t>路演将为初创企业带来曝光和对本地生态系统的洞察，同时</w:t>
      </w:r>
      <w:r w:rsidR="00DD0E1F">
        <w:rPr>
          <w:rFonts w:ascii="Microsoft YaHei" w:eastAsia="Microsoft YaHei" w:hAnsi="Microsoft YaHei" w:cs="Microsoft YaHei" w:hint="eastAsia"/>
          <w:sz w:val="22"/>
          <w:szCs w:val="22"/>
        </w:rPr>
        <w:t>这些初创企业</w:t>
      </w:r>
      <w:r w:rsidR="0054722E" w:rsidRPr="009C476E">
        <w:rPr>
          <w:rFonts w:ascii="Microsoft YaHei" w:eastAsia="Microsoft YaHei" w:hAnsi="Microsoft YaHei" w:cs="Microsoft YaHei" w:hint="eastAsia"/>
          <w:sz w:val="22"/>
          <w:szCs w:val="22"/>
        </w:rPr>
        <w:t>还将获得指导机会，</w:t>
      </w:r>
      <w:r w:rsidR="0054722E" w:rsidRPr="00130C07">
        <w:rPr>
          <w:rFonts w:ascii="Microsoft YaHei" w:eastAsia="Microsoft YaHei" w:hAnsi="Microsoft YaHei" w:cs="Microsoft YaHei" w:hint="eastAsia"/>
          <w:sz w:val="22"/>
          <w:szCs w:val="22"/>
        </w:rPr>
        <w:t>与投资者建立联系并</w:t>
      </w:r>
      <w:r w:rsidR="00DD0E1F">
        <w:rPr>
          <w:rFonts w:ascii="Microsoft YaHei" w:eastAsia="Microsoft YaHei" w:hAnsi="Microsoft YaHei" w:cs="Microsoft YaHei" w:hint="eastAsia"/>
          <w:sz w:val="22"/>
          <w:szCs w:val="22"/>
        </w:rPr>
        <w:t>得到</w:t>
      </w:r>
      <w:r w:rsidR="0054722E" w:rsidRPr="00130C07">
        <w:rPr>
          <w:rFonts w:ascii="Microsoft YaHei" w:eastAsia="Microsoft YaHei" w:hAnsi="Microsoft YaHei" w:cs="Microsoft YaHei" w:hint="eastAsia"/>
          <w:sz w:val="22"/>
          <w:szCs w:val="22"/>
        </w:rPr>
        <w:t>行业专家</w:t>
      </w:r>
      <w:r w:rsidR="00DD0E1F">
        <w:rPr>
          <w:rFonts w:ascii="Microsoft YaHei" w:eastAsia="Microsoft YaHei" w:hAnsi="Microsoft YaHei" w:cs="Microsoft YaHei" w:hint="eastAsia"/>
          <w:sz w:val="22"/>
          <w:szCs w:val="22"/>
        </w:rPr>
        <w:t>的</w:t>
      </w:r>
      <w:r w:rsidR="0054722E" w:rsidRPr="00130C07">
        <w:rPr>
          <w:rFonts w:ascii="Microsoft YaHei" w:eastAsia="Microsoft YaHei" w:hAnsi="Microsoft YaHei" w:cs="Microsoft YaHei" w:hint="eastAsia"/>
          <w:sz w:val="22"/>
          <w:szCs w:val="22"/>
        </w:rPr>
        <w:t>独到见解。</w:t>
      </w:r>
    </w:p>
    <w:p w14:paraId="3003564E" w14:textId="77777777" w:rsidR="008023E2" w:rsidRDefault="008023E2" w:rsidP="006814A7">
      <w:pPr>
        <w:rPr>
          <w:rFonts w:ascii="Arial" w:eastAsia="Arial" w:hAnsi="Arial" w:cs="Arial"/>
          <w:sz w:val="22"/>
          <w:szCs w:val="22"/>
        </w:rPr>
      </w:pPr>
    </w:p>
    <w:p w14:paraId="3D65AD27" w14:textId="3101E31A" w:rsidR="00C974B6" w:rsidRPr="009C476E" w:rsidRDefault="00C974B6" w:rsidP="00C974B6">
      <w:pPr>
        <w:rPr>
          <w:rFonts w:ascii="Arial" w:eastAsia="Arial" w:hAnsi="Arial" w:cs="Arial"/>
          <w:sz w:val="22"/>
          <w:szCs w:val="22"/>
        </w:rPr>
      </w:pPr>
      <w:r>
        <w:rPr>
          <w:rFonts w:ascii="Microsoft YaHei" w:eastAsia="Microsoft YaHei" w:hAnsi="Microsoft YaHei" w:cs="Microsoft YaHei" w:hint="eastAsia"/>
          <w:sz w:val="22"/>
          <w:szCs w:val="22"/>
        </w:rPr>
        <w:t>Venture</w:t>
      </w:r>
      <w:r>
        <w:rPr>
          <w:rFonts w:ascii="Microsoft YaHei" w:eastAsia="Microsoft YaHei" w:hAnsi="Microsoft YaHei" w:cs="Microsoft YaHei"/>
          <w:sz w:val="22"/>
          <w:szCs w:val="22"/>
        </w:rPr>
        <w:t xml:space="preserve"> Leaders</w:t>
      </w:r>
      <w:r>
        <w:rPr>
          <w:rFonts w:ascii="Microsoft YaHei" w:eastAsia="Microsoft YaHei" w:hAnsi="Microsoft YaHei" w:cs="Microsoft YaHei" w:hint="eastAsia"/>
          <w:sz w:val="22"/>
          <w:szCs w:val="22"/>
        </w:rPr>
        <w:t>项目</w:t>
      </w:r>
      <w:r w:rsidRPr="009C476E">
        <w:rPr>
          <w:rFonts w:ascii="Microsoft YaHei" w:eastAsia="Microsoft YaHei" w:hAnsi="Microsoft YaHei" w:cs="Microsoft YaHei" w:hint="eastAsia"/>
          <w:sz w:val="22"/>
          <w:szCs w:val="22"/>
        </w:rPr>
        <w:t>已连续</w:t>
      </w:r>
      <w:r w:rsidRPr="009C476E">
        <w:rPr>
          <w:rFonts w:ascii="Arial" w:eastAsia="Arial" w:hAnsi="Arial" w:cs="Arial" w:hint="eastAsia"/>
          <w:sz w:val="22"/>
          <w:szCs w:val="22"/>
        </w:rPr>
        <w:t>1</w:t>
      </w:r>
      <w:r w:rsidR="00941703">
        <w:rPr>
          <w:rFonts w:ascii="Arial" w:eastAsia="Arial" w:hAnsi="Arial" w:cs="Arial"/>
          <w:sz w:val="22"/>
          <w:szCs w:val="22"/>
        </w:rPr>
        <w:t>6</w:t>
      </w:r>
      <w:r w:rsidRPr="009C476E">
        <w:rPr>
          <w:rFonts w:ascii="Microsoft YaHei" w:eastAsia="Microsoft YaHei" w:hAnsi="Microsoft YaHei" w:cs="Microsoft YaHei" w:hint="eastAsia"/>
          <w:sz w:val="22"/>
          <w:szCs w:val="22"/>
        </w:rPr>
        <w:t>年</w:t>
      </w:r>
      <w:r w:rsidR="001E07B0">
        <w:rPr>
          <w:rFonts w:ascii="Microsoft YaHei" w:eastAsia="Microsoft YaHei" w:hAnsi="Microsoft YaHei" w:cs="Microsoft YaHei" w:hint="eastAsia"/>
          <w:sz w:val="22"/>
          <w:szCs w:val="22"/>
        </w:rPr>
        <w:t>把</w:t>
      </w:r>
      <w:r>
        <w:rPr>
          <w:rFonts w:ascii="Microsoft YaHei" w:eastAsia="Microsoft YaHei" w:hAnsi="Microsoft YaHei" w:cs="Microsoft YaHei" w:hint="eastAsia"/>
          <w:sz w:val="22"/>
          <w:szCs w:val="22"/>
        </w:rPr>
        <w:t>瑞士的顶级初创企业带到</w:t>
      </w:r>
      <w:r w:rsidRPr="009C476E">
        <w:rPr>
          <w:rFonts w:ascii="Microsoft YaHei" w:eastAsia="Microsoft YaHei" w:hAnsi="Microsoft YaHei" w:cs="Microsoft YaHei" w:hint="eastAsia"/>
          <w:sz w:val="22"/>
          <w:szCs w:val="22"/>
        </w:rPr>
        <w:t>硅谷、波士顿、纽约、中国以及</w:t>
      </w:r>
      <w:r>
        <w:rPr>
          <w:rFonts w:ascii="Microsoft YaHei" w:eastAsia="Microsoft YaHei" w:hAnsi="Microsoft YaHei" w:cs="Microsoft YaHei" w:hint="eastAsia"/>
          <w:sz w:val="22"/>
          <w:szCs w:val="22"/>
        </w:rPr>
        <w:t>巴塞罗那，与</w:t>
      </w:r>
      <w:r w:rsidRPr="009C476E">
        <w:rPr>
          <w:rFonts w:ascii="Microsoft YaHei" w:eastAsia="Microsoft YaHei" w:hAnsi="Microsoft YaHei" w:cs="Microsoft YaHei" w:hint="eastAsia"/>
          <w:sz w:val="22"/>
          <w:szCs w:val="22"/>
        </w:rPr>
        <w:t>行业内的领军投资人及潜在客户会面。去年，瑞士的金融科技初创企业募集了超过</w:t>
      </w:r>
      <w:r w:rsidRPr="009C476E">
        <w:rPr>
          <w:rFonts w:ascii="Arial" w:eastAsia="Arial" w:hAnsi="Arial" w:cs="Arial" w:hint="eastAsia"/>
          <w:sz w:val="22"/>
          <w:szCs w:val="22"/>
        </w:rPr>
        <w:t>1</w:t>
      </w:r>
      <w:r w:rsidR="00941703">
        <w:rPr>
          <w:rFonts w:ascii="Arial" w:eastAsia="Arial" w:hAnsi="Arial" w:cs="Arial"/>
          <w:sz w:val="22"/>
          <w:szCs w:val="22"/>
        </w:rPr>
        <w:t>.33</w:t>
      </w:r>
      <w:r w:rsidRPr="009C476E">
        <w:rPr>
          <w:rFonts w:ascii="Microsoft YaHei" w:eastAsia="Microsoft YaHei" w:hAnsi="Microsoft YaHei" w:cs="Microsoft YaHei" w:hint="eastAsia"/>
          <w:sz w:val="22"/>
          <w:szCs w:val="22"/>
        </w:rPr>
        <w:t>亿瑞士法郎（约合人民币</w:t>
      </w:r>
      <w:r w:rsidR="00941703">
        <w:rPr>
          <w:rFonts w:ascii="Microsoft YaHei" w:eastAsia="Microsoft YaHei" w:hAnsi="Microsoft YaHei" w:cs="Microsoft YaHei" w:hint="eastAsia"/>
          <w:sz w:val="22"/>
          <w:szCs w:val="22"/>
        </w:rPr>
        <w:t>9</w:t>
      </w:r>
      <w:r w:rsidR="00941703">
        <w:rPr>
          <w:rFonts w:ascii="Microsoft YaHei" w:eastAsia="Microsoft YaHei" w:hAnsi="Microsoft YaHei" w:cs="Microsoft YaHei"/>
          <w:sz w:val="22"/>
          <w:szCs w:val="22"/>
        </w:rPr>
        <w:t>.</w:t>
      </w:r>
      <w:r w:rsidRPr="009C476E">
        <w:rPr>
          <w:rFonts w:ascii="Arial" w:eastAsia="Arial" w:hAnsi="Arial" w:cs="Arial" w:hint="eastAsia"/>
          <w:sz w:val="22"/>
          <w:szCs w:val="22"/>
        </w:rPr>
        <w:t>7</w:t>
      </w:r>
      <w:r w:rsidRPr="009C476E">
        <w:rPr>
          <w:rFonts w:ascii="Microsoft YaHei" w:eastAsia="Microsoft YaHei" w:hAnsi="Microsoft YaHei" w:cs="Microsoft YaHei" w:hint="eastAsia"/>
          <w:sz w:val="22"/>
          <w:szCs w:val="22"/>
        </w:rPr>
        <w:t>亿元）的风险投资资金，</w:t>
      </w:r>
      <w:r>
        <w:rPr>
          <w:rFonts w:ascii="Microsoft YaHei" w:eastAsia="Microsoft YaHei" w:hAnsi="Microsoft YaHei" w:cs="Microsoft YaHei" w:hint="eastAsia"/>
          <w:sz w:val="22"/>
          <w:szCs w:val="22"/>
        </w:rPr>
        <w:t>推动他们在全球范围内的</w:t>
      </w:r>
      <w:r w:rsidR="00DD0E1F">
        <w:rPr>
          <w:rFonts w:ascii="Microsoft YaHei" w:eastAsia="Microsoft YaHei" w:hAnsi="Microsoft YaHei" w:cs="Microsoft YaHei" w:hint="eastAsia"/>
          <w:sz w:val="22"/>
          <w:szCs w:val="22"/>
        </w:rPr>
        <w:t>发展</w:t>
      </w:r>
      <w:r>
        <w:rPr>
          <w:rFonts w:ascii="Microsoft YaHei" w:eastAsia="Microsoft YaHei" w:hAnsi="Microsoft YaHei" w:cs="Microsoft YaHei" w:hint="eastAsia"/>
          <w:sz w:val="22"/>
          <w:szCs w:val="22"/>
        </w:rPr>
        <w:t>。</w:t>
      </w:r>
    </w:p>
    <w:p w14:paraId="4CED5938" w14:textId="77777777" w:rsidR="00F15307" w:rsidRPr="00D06FE0" w:rsidRDefault="00F15307" w:rsidP="00D06FE0">
      <w:pPr>
        <w:rPr>
          <w:rFonts w:ascii="Arial" w:eastAsia="Arial" w:hAnsi="Arial" w:cs="Arial"/>
          <w:sz w:val="22"/>
          <w:szCs w:val="22"/>
          <w:lang w:val="en"/>
        </w:rPr>
      </w:pPr>
    </w:p>
    <w:p w14:paraId="1165E0C2" w14:textId="79203607" w:rsidR="00CE4020" w:rsidRDefault="001E07B0" w:rsidP="00D06FE0">
      <w:pPr>
        <w:rPr>
          <w:rFonts w:ascii="Arial" w:eastAsia="Arial" w:hAnsi="Arial" w:cs="Arial"/>
          <w:sz w:val="22"/>
          <w:szCs w:val="22"/>
        </w:rPr>
      </w:pPr>
      <w:r w:rsidRPr="00290D51">
        <w:rPr>
          <w:rFonts w:ascii="Microsoft YaHei" w:eastAsia="Microsoft YaHei" w:hAnsi="Microsoft YaHei" w:cs="Microsoft YaHei" w:hint="eastAsia"/>
          <w:sz w:val="22"/>
          <w:szCs w:val="22"/>
        </w:rPr>
        <w:t>瑞士科技文化中心科学领事兼总裁孟善能博士</w:t>
      </w:r>
      <w:r>
        <w:rPr>
          <w:rFonts w:ascii="Microsoft YaHei" w:eastAsia="Microsoft YaHei" w:hAnsi="Microsoft YaHei" w:cs="Microsoft YaHei" w:hint="eastAsia"/>
          <w:sz w:val="22"/>
          <w:szCs w:val="22"/>
        </w:rPr>
        <w:t>（</w:t>
      </w:r>
      <w:r w:rsidR="00DD0E1F">
        <w:rPr>
          <w:rFonts w:ascii="Microsoft YaHei" w:eastAsia="Microsoft YaHei" w:hAnsi="Microsoft YaHei" w:cs="Microsoft YaHei" w:hint="eastAsia"/>
          <w:sz w:val="22"/>
          <w:szCs w:val="22"/>
        </w:rPr>
        <w:t>Dr</w:t>
      </w:r>
      <w:r w:rsidR="00DD0E1F">
        <w:rPr>
          <w:rFonts w:ascii="Microsoft YaHei" w:eastAsia="Microsoft YaHei" w:hAnsi="Microsoft YaHei" w:cs="Microsoft YaHei"/>
          <w:sz w:val="22"/>
          <w:szCs w:val="22"/>
        </w:rPr>
        <w:t xml:space="preserve">. </w:t>
      </w:r>
      <w:r w:rsidRPr="00135037">
        <w:rPr>
          <w:rFonts w:ascii="Arial" w:eastAsia="Arial" w:hAnsi="Arial" w:cs="Arial" w:hint="eastAsia"/>
          <w:sz w:val="22"/>
          <w:szCs w:val="22"/>
        </w:rPr>
        <w:t>F</w:t>
      </w:r>
      <w:r w:rsidRPr="00290D51">
        <w:rPr>
          <w:rFonts w:ascii="Arial" w:eastAsia="Arial" w:hAnsi="Arial" w:cs="Arial" w:hint="eastAsia"/>
          <w:sz w:val="22"/>
          <w:szCs w:val="22"/>
        </w:rPr>
        <w:t xml:space="preserve">elix </w:t>
      </w:r>
      <w:proofErr w:type="spellStart"/>
      <w:r w:rsidRPr="00290D51">
        <w:rPr>
          <w:rFonts w:ascii="Arial" w:eastAsia="Arial" w:hAnsi="Arial" w:cs="Arial" w:hint="eastAsia"/>
          <w:sz w:val="22"/>
          <w:szCs w:val="22"/>
        </w:rPr>
        <w:t>Moesner</w:t>
      </w:r>
      <w:proofErr w:type="spellEnd"/>
      <w:r>
        <w:rPr>
          <w:rFonts w:ascii="Microsoft YaHei" w:eastAsia="Microsoft YaHei" w:hAnsi="Microsoft YaHei" w:cs="Microsoft YaHei" w:hint="eastAsia"/>
          <w:sz w:val="22"/>
          <w:szCs w:val="22"/>
        </w:rPr>
        <w:t>）表示：</w:t>
      </w:r>
      <w:r w:rsidR="00AB5EAA">
        <w:rPr>
          <w:rFonts w:ascii="Arial" w:eastAsia="Arial" w:hAnsi="Arial" w:cs="Arial" w:hint="eastAsia"/>
          <w:sz w:val="22"/>
          <w:szCs w:val="22"/>
        </w:rPr>
        <w:t>“</w:t>
      </w:r>
      <w:r w:rsidR="00AB5EAA" w:rsidRPr="00AB5EAA">
        <w:rPr>
          <w:rFonts w:ascii="Microsoft YaHei" w:eastAsia="Microsoft YaHei" w:hAnsi="Microsoft YaHei" w:cs="Microsoft YaHei" w:hint="eastAsia"/>
          <w:sz w:val="22"/>
          <w:szCs w:val="22"/>
        </w:rPr>
        <w:t>瑞士拥有</w:t>
      </w:r>
      <w:r w:rsidR="00197957">
        <w:rPr>
          <w:rFonts w:ascii="Microsoft YaHei" w:eastAsia="Microsoft YaHei" w:hAnsi="Microsoft YaHei" w:cs="Microsoft YaHei" w:hint="eastAsia"/>
          <w:sz w:val="22"/>
          <w:szCs w:val="22"/>
        </w:rPr>
        <w:t>超过</w:t>
      </w:r>
      <w:r w:rsidR="00AB5EAA" w:rsidRPr="00AB5EAA">
        <w:rPr>
          <w:rFonts w:ascii="Microsoft YaHei" w:eastAsia="Microsoft YaHei" w:hAnsi="Microsoft YaHei" w:cs="Microsoft YaHei"/>
          <w:sz w:val="22"/>
          <w:szCs w:val="22"/>
        </w:rPr>
        <w:t>370</w:t>
      </w:r>
      <w:r w:rsidR="00AB5EAA" w:rsidRPr="00AB5EAA">
        <w:rPr>
          <w:rFonts w:ascii="Microsoft YaHei" w:eastAsia="Microsoft YaHei" w:hAnsi="Microsoft YaHei" w:cs="Microsoft YaHei" w:hint="eastAsia"/>
          <w:sz w:val="22"/>
          <w:szCs w:val="22"/>
        </w:rPr>
        <w:t>家金融科技初创公司，其业务涵盖了投资管理、银行基础设施、存款及借贷和支付等各个领域。</w:t>
      </w:r>
      <w:r w:rsidR="00CE4020" w:rsidRPr="00CE4020">
        <w:rPr>
          <w:rFonts w:ascii="Microsoft YaHei" w:eastAsia="Microsoft YaHei" w:hAnsi="Microsoft YaHei" w:cs="Microsoft YaHei" w:hint="eastAsia"/>
          <w:sz w:val="22"/>
          <w:szCs w:val="22"/>
        </w:rPr>
        <w:t>我们很荣幸</w:t>
      </w:r>
      <w:r>
        <w:rPr>
          <w:rFonts w:ascii="Microsoft YaHei" w:eastAsia="Microsoft YaHei" w:hAnsi="Microsoft YaHei" w:cs="Microsoft YaHei" w:hint="eastAsia"/>
          <w:sz w:val="22"/>
          <w:szCs w:val="22"/>
        </w:rPr>
        <w:t>今年</w:t>
      </w:r>
      <w:r w:rsidR="00CE4020" w:rsidRPr="00CE4020">
        <w:rPr>
          <w:rFonts w:ascii="Microsoft YaHei" w:eastAsia="Microsoft YaHei" w:hAnsi="Microsoft YaHei" w:cs="Microsoft YaHei" w:hint="eastAsia"/>
          <w:sz w:val="22"/>
          <w:szCs w:val="22"/>
        </w:rPr>
        <w:t>能够支持其中十家</w:t>
      </w:r>
      <w:r w:rsidR="00197957">
        <w:rPr>
          <w:rFonts w:ascii="Microsoft YaHei" w:eastAsia="Microsoft YaHei" w:hAnsi="Microsoft YaHei" w:cs="Microsoft YaHei" w:hint="eastAsia"/>
          <w:sz w:val="22"/>
          <w:szCs w:val="22"/>
        </w:rPr>
        <w:t>顶尖</w:t>
      </w:r>
      <w:r w:rsidR="00CE4020" w:rsidRPr="00CE4020">
        <w:rPr>
          <w:rFonts w:ascii="Microsoft YaHei" w:eastAsia="Microsoft YaHei" w:hAnsi="Microsoft YaHei" w:cs="Microsoft YaHei" w:hint="eastAsia"/>
          <w:sz w:val="22"/>
          <w:szCs w:val="22"/>
        </w:rPr>
        <w:t>的金融科技初创</w:t>
      </w:r>
      <w:r w:rsidR="00197957">
        <w:rPr>
          <w:rFonts w:ascii="Microsoft YaHei" w:eastAsia="Microsoft YaHei" w:hAnsi="Microsoft YaHei" w:cs="Microsoft YaHei" w:hint="eastAsia"/>
          <w:sz w:val="22"/>
          <w:szCs w:val="22"/>
        </w:rPr>
        <w:t>企业</w:t>
      </w:r>
      <w:r w:rsidR="00CE4020" w:rsidRPr="00CE4020">
        <w:rPr>
          <w:rFonts w:ascii="Microsoft YaHei" w:eastAsia="Microsoft YaHei" w:hAnsi="Microsoft YaHei" w:cs="Microsoft YaHei" w:hint="eastAsia"/>
          <w:sz w:val="22"/>
          <w:szCs w:val="22"/>
        </w:rPr>
        <w:t>与</w:t>
      </w:r>
      <w:r w:rsidR="00197957">
        <w:rPr>
          <w:rFonts w:ascii="Microsoft YaHei" w:eastAsia="Microsoft YaHei" w:hAnsi="Microsoft YaHei" w:cs="Microsoft YaHei" w:hint="eastAsia"/>
          <w:sz w:val="22"/>
          <w:szCs w:val="22"/>
        </w:rPr>
        <w:t>本地</w:t>
      </w:r>
      <w:r w:rsidR="00CE4020" w:rsidRPr="00CE4020">
        <w:rPr>
          <w:rFonts w:ascii="Microsoft YaHei" w:eastAsia="Microsoft YaHei" w:hAnsi="Microsoft YaHei" w:cs="Microsoft YaHei" w:hint="eastAsia"/>
          <w:sz w:val="22"/>
          <w:szCs w:val="22"/>
        </w:rPr>
        <w:t>的金融科技生态系统</w:t>
      </w:r>
      <w:r>
        <w:rPr>
          <w:rFonts w:ascii="Microsoft YaHei" w:eastAsia="Microsoft YaHei" w:hAnsi="Microsoft YaHei" w:cs="Microsoft YaHei" w:hint="eastAsia"/>
          <w:sz w:val="22"/>
          <w:szCs w:val="22"/>
        </w:rPr>
        <w:t>互动</w:t>
      </w:r>
      <w:r w:rsidR="00CE4020" w:rsidRPr="00CE4020">
        <w:rPr>
          <w:rFonts w:ascii="Microsoft YaHei" w:eastAsia="Microsoft YaHei" w:hAnsi="Microsoft YaHei" w:cs="Microsoft YaHei" w:hint="eastAsia"/>
          <w:sz w:val="22"/>
          <w:szCs w:val="22"/>
        </w:rPr>
        <w:t>，并与投资者</w:t>
      </w:r>
      <w:r w:rsidR="00197957">
        <w:rPr>
          <w:rFonts w:ascii="Microsoft YaHei" w:eastAsia="Microsoft YaHei" w:hAnsi="Microsoft YaHei" w:cs="Microsoft YaHei" w:hint="eastAsia"/>
          <w:sz w:val="22"/>
          <w:szCs w:val="22"/>
        </w:rPr>
        <w:t>、</w:t>
      </w:r>
      <w:r w:rsidR="00CE4020" w:rsidRPr="00CE4020">
        <w:rPr>
          <w:rFonts w:ascii="Microsoft YaHei" w:eastAsia="Microsoft YaHei" w:hAnsi="Microsoft YaHei" w:cs="Microsoft YaHei" w:hint="eastAsia"/>
          <w:sz w:val="22"/>
          <w:szCs w:val="22"/>
        </w:rPr>
        <w:t>专家和潜在合作伙伴进行交流。</w:t>
      </w:r>
      <w:r w:rsidR="00CE4020" w:rsidRPr="00CE4020">
        <w:rPr>
          <w:rFonts w:ascii="Arial" w:eastAsia="Arial" w:hAnsi="Arial" w:cs="Arial" w:hint="eastAsia"/>
          <w:sz w:val="22"/>
          <w:szCs w:val="22"/>
        </w:rPr>
        <w:t>”</w:t>
      </w:r>
    </w:p>
    <w:p w14:paraId="2006EF1F" w14:textId="77777777" w:rsidR="00857DDC" w:rsidRPr="00D06FE0" w:rsidRDefault="00857DDC" w:rsidP="00D06FE0">
      <w:pPr>
        <w:rPr>
          <w:rFonts w:ascii="Arial" w:eastAsia="Arial" w:hAnsi="Arial" w:cs="Arial"/>
          <w:sz w:val="22"/>
          <w:szCs w:val="22"/>
        </w:rPr>
      </w:pPr>
    </w:p>
    <w:p w14:paraId="33676A42" w14:textId="3F41D887" w:rsidR="00B04F77" w:rsidRDefault="00E058B3" w:rsidP="00B04F77">
      <w:pPr>
        <w:rPr>
          <w:rFonts w:ascii="Microsoft YaHei" w:eastAsia="Microsoft YaHei" w:hAnsi="Microsoft YaHei" w:cs="Microsoft YaHei"/>
          <w:sz w:val="22"/>
          <w:szCs w:val="22"/>
        </w:rPr>
      </w:pPr>
      <w:r>
        <w:rPr>
          <w:rFonts w:ascii="Arial" w:eastAsia="Arial" w:hAnsi="Arial" w:cs="Arial" w:hint="eastAsia"/>
          <w:sz w:val="22"/>
          <w:szCs w:val="22"/>
        </w:rPr>
        <w:t>Venture</w:t>
      </w:r>
      <w:r>
        <w:rPr>
          <w:rFonts w:ascii="Arial" w:eastAsia="Arial" w:hAnsi="Arial" w:cs="Arial"/>
          <w:sz w:val="22"/>
          <w:szCs w:val="22"/>
        </w:rPr>
        <w:t xml:space="preserve"> Leaders Fintech</w:t>
      </w:r>
      <w:r>
        <w:rPr>
          <w:rFonts w:ascii="Microsoft YaHei" w:eastAsia="Microsoft YaHei" w:hAnsi="Microsoft YaHei" w:cs="Microsoft YaHei" w:hint="eastAsia"/>
          <w:sz w:val="22"/>
          <w:szCs w:val="22"/>
        </w:rPr>
        <w:t>项目近期的成功案例包括</w:t>
      </w:r>
      <w:r>
        <w:fldChar w:fldCharType="begin"/>
      </w:r>
      <w:r>
        <w:instrText xml:space="preserve">HYPERLINK "http://www.venturelab.ch/Qumram" \h </w:instrText>
      </w:r>
      <w:r>
        <w:fldChar w:fldCharType="separate"/>
      </w:r>
      <w:proofErr w:type="spellStart"/>
      <w:r>
        <w:rPr>
          <w:rStyle w:val="Hyperlink"/>
          <w:rFonts w:ascii="Arial" w:eastAsia="Arial" w:hAnsi="Arial" w:cs="Arial"/>
          <w:sz w:val="22"/>
          <w:szCs w:val="22"/>
        </w:rPr>
        <w:t>Qumram</w:t>
      </w:r>
      <w:proofErr w:type="spellEnd"/>
      <w:r>
        <w:rPr>
          <w:rStyle w:val="Hyperlink"/>
          <w:rFonts w:ascii="Arial" w:eastAsia="Arial" w:hAnsi="Arial" w:cs="Arial"/>
          <w:sz w:val="22"/>
          <w:szCs w:val="22"/>
        </w:rPr>
        <w:fldChar w:fldCharType="end"/>
      </w:r>
      <w:r>
        <w:rPr>
          <w:rFonts w:ascii="Microsoft YaHei" w:eastAsia="Microsoft YaHei" w:hAnsi="Microsoft YaHei" w:cs="Microsoft YaHei" w:hint="eastAsia"/>
          <w:sz w:val="22"/>
          <w:szCs w:val="22"/>
        </w:rPr>
        <w:t>（</w:t>
      </w:r>
      <w:r w:rsidRPr="009C476E">
        <w:rPr>
          <w:rFonts w:ascii="Microsoft YaHei" w:eastAsia="Microsoft YaHei" w:hAnsi="Microsoft YaHei" w:cs="Microsoft YaHei" w:hint="eastAsia"/>
          <w:sz w:val="22"/>
          <w:szCs w:val="22"/>
        </w:rPr>
        <w:t>被美国的软件集团</w:t>
      </w:r>
      <w:r w:rsidRPr="009C476E">
        <w:rPr>
          <w:rFonts w:ascii="Arial" w:eastAsia="Arial" w:hAnsi="Arial" w:cs="Arial" w:hint="eastAsia"/>
          <w:sz w:val="22"/>
          <w:szCs w:val="22"/>
        </w:rPr>
        <w:t>Dynatrace</w:t>
      </w:r>
      <w:r w:rsidRPr="009C476E">
        <w:rPr>
          <w:rFonts w:ascii="Microsoft YaHei" w:eastAsia="Microsoft YaHei" w:hAnsi="Microsoft YaHei" w:cs="Microsoft YaHei" w:hint="eastAsia"/>
          <w:sz w:val="22"/>
          <w:szCs w:val="22"/>
        </w:rPr>
        <w:t>收购</w:t>
      </w:r>
      <w:r>
        <w:rPr>
          <w:rFonts w:ascii="Microsoft YaHei" w:eastAsia="Microsoft YaHei" w:hAnsi="Microsoft YaHei" w:cs="Microsoft YaHei" w:hint="eastAsia"/>
          <w:sz w:val="22"/>
          <w:szCs w:val="22"/>
        </w:rPr>
        <w:t>）、</w:t>
      </w:r>
      <w:r>
        <w:fldChar w:fldCharType="begin"/>
      </w:r>
      <w:r>
        <w:instrText xml:space="preserve">HYPERLINK "https://www.venturelab.ch/index.cfm?page=133086&amp;profil_id=7574" \h </w:instrText>
      </w:r>
      <w:r>
        <w:fldChar w:fldCharType="separate"/>
      </w:r>
      <w:proofErr w:type="spellStart"/>
      <w:r>
        <w:rPr>
          <w:rStyle w:val="Hyperlink"/>
          <w:rFonts w:ascii="Arial" w:eastAsia="Arial" w:hAnsi="Arial" w:cs="Arial"/>
          <w:sz w:val="22"/>
          <w:szCs w:val="22"/>
        </w:rPr>
        <w:t>Knip</w:t>
      </w:r>
      <w:proofErr w:type="spellEnd"/>
      <w:r>
        <w:rPr>
          <w:rStyle w:val="Hyperlink"/>
          <w:rFonts w:ascii="Arial" w:eastAsia="Arial" w:hAnsi="Arial" w:cs="Arial"/>
          <w:sz w:val="22"/>
          <w:szCs w:val="22"/>
        </w:rPr>
        <w:fldChar w:fldCharType="end"/>
      </w:r>
      <w:r w:rsidRPr="009C476E">
        <w:rPr>
          <w:rFonts w:ascii="Microsoft YaHei" w:eastAsia="Microsoft YaHei" w:hAnsi="Microsoft YaHei" w:cs="Microsoft YaHei" w:hint="eastAsia"/>
          <w:sz w:val="22"/>
          <w:szCs w:val="22"/>
        </w:rPr>
        <w:t>（被</w:t>
      </w:r>
      <w:r w:rsidRPr="009C476E">
        <w:rPr>
          <w:rFonts w:ascii="Arial" w:eastAsia="Arial" w:hAnsi="Arial" w:cs="Arial" w:hint="eastAsia"/>
          <w:sz w:val="22"/>
          <w:szCs w:val="22"/>
        </w:rPr>
        <w:t>Digital Insurance Group</w:t>
      </w:r>
      <w:r w:rsidRPr="009C476E">
        <w:rPr>
          <w:rFonts w:ascii="Microsoft YaHei" w:eastAsia="Microsoft YaHei" w:hAnsi="Microsoft YaHei" w:cs="Microsoft YaHei" w:hint="eastAsia"/>
          <w:sz w:val="22"/>
          <w:szCs w:val="22"/>
        </w:rPr>
        <w:t>收购）</w:t>
      </w:r>
      <w:r>
        <w:rPr>
          <w:rFonts w:ascii="Microsoft YaHei" w:eastAsia="Microsoft YaHei" w:hAnsi="Microsoft YaHei" w:cs="Microsoft YaHei" w:hint="eastAsia"/>
          <w:sz w:val="22"/>
          <w:szCs w:val="22"/>
        </w:rPr>
        <w:t>、</w:t>
      </w:r>
      <w:r w:rsidRPr="00E058B3">
        <w:rPr>
          <w:rFonts w:ascii="Arial" w:eastAsia="Arial" w:hAnsi="Arial" w:cs="Arial"/>
          <w:sz w:val="22"/>
          <w:szCs w:val="22"/>
        </w:rPr>
        <w:fldChar w:fldCharType="begin"/>
      </w:r>
      <w:r w:rsidRPr="00E058B3">
        <w:rPr>
          <w:rFonts w:ascii="Arial" w:eastAsia="Arial" w:hAnsi="Arial" w:cs="Arial"/>
          <w:sz w:val="22"/>
          <w:szCs w:val="22"/>
        </w:rPr>
        <w:instrText xml:space="preserve"> HYPERLINK "https://www.venturelab.ch/CARBON" \h </w:instrText>
      </w:r>
      <w:r w:rsidRPr="00E058B3">
        <w:rPr>
          <w:rFonts w:ascii="Arial" w:eastAsia="Arial" w:hAnsi="Arial" w:cs="Arial"/>
          <w:sz w:val="22"/>
          <w:szCs w:val="22"/>
        </w:rPr>
        <w:fldChar w:fldCharType="separate"/>
      </w:r>
      <w:r w:rsidRPr="00E058B3">
        <w:rPr>
          <w:rStyle w:val="Hyperlink"/>
          <w:rFonts w:ascii="Arial" w:eastAsia="Arial" w:hAnsi="Arial" w:cs="Arial"/>
          <w:sz w:val="22"/>
          <w:szCs w:val="22"/>
        </w:rPr>
        <w:t xml:space="preserve">Carbon Delta </w:t>
      </w:r>
      <w:r w:rsidRPr="00E058B3">
        <w:rPr>
          <w:rFonts w:ascii="Arial" w:eastAsia="Arial" w:hAnsi="Arial" w:cs="Arial"/>
          <w:sz w:val="22"/>
          <w:szCs w:val="22"/>
        </w:rPr>
        <w:fldChar w:fldCharType="end"/>
      </w:r>
      <w:r>
        <w:rPr>
          <w:rFonts w:ascii="Microsoft YaHei" w:eastAsia="Microsoft YaHei" w:hAnsi="Microsoft YaHei" w:cs="Microsoft YaHei" w:hint="eastAsia"/>
          <w:sz w:val="22"/>
          <w:szCs w:val="22"/>
        </w:rPr>
        <w:t>（被</w:t>
      </w:r>
      <w:r w:rsidRPr="00E058B3">
        <w:rPr>
          <w:rFonts w:ascii="Arial" w:eastAsia="Arial" w:hAnsi="Arial" w:cs="Arial"/>
          <w:sz w:val="22"/>
          <w:szCs w:val="22"/>
        </w:rPr>
        <w:t>MSCI</w:t>
      </w:r>
      <w:r>
        <w:rPr>
          <w:rFonts w:ascii="Microsoft YaHei" w:eastAsia="Microsoft YaHei" w:hAnsi="Microsoft YaHei" w:cs="Microsoft YaHei" w:hint="eastAsia"/>
          <w:sz w:val="22"/>
          <w:szCs w:val="22"/>
        </w:rPr>
        <w:t>收购）以及</w:t>
      </w:r>
      <w:r>
        <w:fldChar w:fldCharType="begin"/>
      </w:r>
      <w:r>
        <w:instrText xml:space="preserve"> HYPERLINK "https://www.venturelab.ch/algotrader" \h </w:instrText>
      </w:r>
      <w:r>
        <w:fldChar w:fldCharType="separate"/>
      </w:r>
      <w:proofErr w:type="spellStart"/>
      <w:r w:rsidRPr="009964C2">
        <w:rPr>
          <w:rStyle w:val="Hyperlink"/>
          <w:rFonts w:ascii="Arial" w:eastAsia="Arial" w:hAnsi="Arial" w:cs="Arial"/>
          <w:sz w:val="22"/>
          <w:szCs w:val="22"/>
        </w:rPr>
        <w:t>Algotrader</w:t>
      </w:r>
      <w:proofErr w:type="spellEnd"/>
      <w:r>
        <w:rPr>
          <w:rStyle w:val="Hyperlink"/>
          <w:rFonts w:ascii="Arial" w:eastAsia="Arial" w:hAnsi="Arial" w:cs="Arial"/>
          <w:sz w:val="22"/>
          <w:szCs w:val="22"/>
        </w:rPr>
        <w:fldChar w:fldCharType="end"/>
      </w:r>
      <w:r>
        <w:rPr>
          <w:rFonts w:ascii="Microsoft YaHei" w:eastAsia="Microsoft YaHei" w:hAnsi="Microsoft YaHei" w:cs="Microsoft YaHei" w:hint="eastAsia"/>
          <w:sz w:val="22"/>
          <w:szCs w:val="22"/>
        </w:rPr>
        <w:t>、</w:t>
      </w:r>
      <w:r>
        <w:fldChar w:fldCharType="begin"/>
      </w:r>
      <w:r>
        <w:instrText xml:space="preserve"> HYPERLINK "https://www.venturelab.ch/creditgate24" \h </w:instrText>
      </w:r>
      <w:r>
        <w:fldChar w:fldCharType="separate"/>
      </w:r>
      <w:r w:rsidRPr="009964C2">
        <w:rPr>
          <w:rStyle w:val="Hyperlink"/>
          <w:rFonts w:ascii="Arial" w:eastAsia="Arial" w:hAnsi="Arial" w:cs="Arial"/>
          <w:sz w:val="22"/>
          <w:szCs w:val="22"/>
        </w:rPr>
        <w:t>CreditGate24</w:t>
      </w:r>
      <w:r>
        <w:rPr>
          <w:rStyle w:val="Hyperlink"/>
          <w:rFonts w:ascii="Arial" w:eastAsia="Arial" w:hAnsi="Arial" w:cs="Arial"/>
          <w:sz w:val="22"/>
          <w:szCs w:val="22"/>
        </w:rPr>
        <w:fldChar w:fldCharType="end"/>
      </w:r>
      <w:r>
        <w:rPr>
          <w:rFonts w:ascii="Microsoft YaHei" w:eastAsia="Microsoft YaHei" w:hAnsi="Microsoft YaHei" w:cs="Microsoft YaHei" w:hint="eastAsia"/>
          <w:sz w:val="22"/>
          <w:szCs w:val="22"/>
        </w:rPr>
        <w:t>、</w:t>
      </w:r>
      <w:r>
        <w:fldChar w:fldCharType="begin"/>
      </w:r>
      <w:r>
        <w:instrText xml:space="preserve"> HYPERLINK "https://www.venturelab.ch/crypto" \h </w:instrText>
      </w:r>
      <w:r>
        <w:fldChar w:fldCharType="separate"/>
      </w:r>
      <w:r w:rsidRPr="009964C2">
        <w:rPr>
          <w:rStyle w:val="Hyperlink"/>
          <w:rFonts w:ascii="Arial" w:eastAsia="Arial" w:hAnsi="Arial" w:cs="Arial"/>
          <w:sz w:val="22"/>
          <w:szCs w:val="22"/>
        </w:rPr>
        <w:t>Crypto Finance</w:t>
      </w:r>
      <w:r>
        <w:rPr>
          <w:rStyle w:val="Hyperlink"/>
          <w:rFonts w:ascii="Arial" w:eastAsia="Arial" w:hAnsi="Arial" w:cs="Arial"/>
          <w:sz w:val="22"/>
          <w:szCs w:val="22"/>
        </w:rPr>
        <w:fldChar w:fldCharType="end"/>
      </w:r>
      <w:r>
        <w:rPr>
          <w:rFonts w:ascii="Microsoft YaHei" w:eastAsia="Microsoft YaHei" w:hAnsi="Microsoft YaHei" w:cs="Microsoft YaHei" w:hint="eastAsia"/>
          <w:sz w:val="22"/>
          <w:szCs w:val="22"/>
        </w:rPr>
        <w:t>、</w:t>
      </w:r>
      <w:r>
        <w:fldChar w:fldCharType="begin"/>
      </w:r>
      <w:r>
        <w:instrText xml:space="preserve"> HYPERLINK "https://www.venturelab.ch/Switzerlend" \h </w:instrText>
      </w:r>
      <w:r>
        <w:fldChar w:fldCharType="separate"/>
      </w:r>
      <w:r w:rsidRPr="009964C2">
        <w:rPr>
          <w:rStyle w:val="Hyperlink"/>
          <w:rFonts w:ascii="Arial" w:eastAsia="Arial" w:hAnsi="Arial" w:cs="Arial"/>
          <w:sz w:val="22"/>
          <w:szCs w:val="22"/>
        </w:rPr>
        <w:t>Lend</w:t>
      </w:r>
      <w:r>
        <w:rPr>
          <w:rStyle w:val="Hyperlink"/>
          <w:rFonts w:ascii="Arial" w:eastAsia="Arial" w:hAnsi="Arial" w:cs="Arial"/>
          <w:sz w:val="22"/>
          <w:szCs w:val="22"/>
        </w:rPr>
        <w:fldChar w:fldCharType="end"/>
      </w:r>
      <w:r>
        <w:rPr>
          <w:rFonts w:ascii="Microsoft YaHei" w:eastAsia="Microsoft YaHei" w:hAnsi="Microsoft YaHei" w:cs="Microsoft YaHei" w:hint="eastAsia"/>
          <w:sz w:val="22"/>
          <w:szCs w:val="22"/>
        </w:rPr>
        <w:t>、</w:t>
      </w:r>
      <w:r>
        <w:fldChar w:fldCharType="begin"/>
      </w:r>
      <w:r>
        <w:instrText xml:space="preserve"> HYPERLINK "https://www.venturelab.ch/sonect" \h </w:instrText>
      </w:r>
      <w:r>
        <w:fldChar w:fldCharType="separate"/>
      </w:r>
      <w:proofErr w:type="spellStart"/>
      <w:r w:rsidRPr="009964C2">
        <w:rPr>
          <w:rStyle w:val="Hyperlink"/>
          <w:rFonts w:ascii="Arial" w:eastAsia="Arial" w:hAnsi="Arial" w:cs="Arial"/>
          <w:sz w:val="22"/>
          <w:szCs w:val="22"/>
        </w:rPr>
        <w:t>Sonect</w:t>
      </w:r>
      <w:proofErr w:type="spellEnd"/>
      <w:r>
        <w:rPr>
          <w:rStyle w:val="Hyperlink"/>
          <w:rFonts w:ascii="Arial" w:eastAsia="Arial" w:hAnsi="Arial" w:cs="Arial"/>
          <w:sz w:val="22"/>
          <w:szCs w:val="22"/>
        </w:rPr>
        <w:fldChar w:fldCharType="end"/>
      </w:r>
      <w:r w:rsidRPr="00E058B3">
        <w:rPr>
          <w:rFonts w:ascii="Microsoft YaHei" w:eastAsia="Microsoft YaHei" w:hAnsi="Microsoft YaHei" w:cs="Microsoft YaHei" w:hint="eastAsia"/>
          <w:sz w:val="22"/>
          <w:szCs w:val="22"/>
        </w:rPr>
        <w:t>和</w:t>
      </w:r>
      <w:r>
        <w:fldChar w:fldCharType="begin"/>
      </w:r>
      <w:r>
        <w:instrText xml:space="preserve"> HYPERLINK "https://www.venturelab.ch/tradeplus24" \h </w:instrText>
      </w:r>
      <w:r>
        <w:fldChar w:fldCharType="separate"/>
      </w:r>
      <w:r w:rsidRPr="009964C2">
        <w:rPr>
          <w:rStyle w:val="Hyperlink"/>
          <w:rFonts w:ascii="Arial" w:eastAsia="Arial" w:hAnsi="Arial" w:cs="Arial"/>
          <w:sz w:val="22"/>
          <w:szCs w:val="22"/>
        </w:rPr>
        <w:t>Tradeplus24</w:t>
      </w:r>
      <w:r>
        <w:rPr>
          <w:rStyle w:val="Hyperlink"/>
          <w:rFonts w:ascii="Arial" w:eastAsia="Arial" w:hAnsi="Arial" w:cs="Arial"/>
          <w:sz w:val="22"/>
          <w:szCs w:val="22"/>
        </w:rPr>
        <w:fldChar w:fldCharType="end"/>
      </w:r>
      <w:r>
        <w:rPr>
          <w:rFonts w:ascii="Microsoft YaHei" w:eastAsia="Microsoft YaHei" w:hAnsi="Microsoft YaHei" w:cs="Microsoft YaHei" w:hint="eastAsia"/>
          <w:sz w:val="22"/>
          <w:szCs w:val="22"/>
        </w:rPr>
        <w:t>等。</w:t>
      </w:r>
    </w:p>
    <w:p w14:paraId="5C1C9918" w14:textId="77777777" w:rsidR="001E07B0" w:rsidRPr="00B04F77" w:rsidRDefault="001E07B0" w:rsidP="00B04F77">
      <w:pPr>
        <w:rPr>
          <w:rFonts w:ascii="Arial" w:eastAsia="Arial" w:hAnsi="Arial" w:cs="Arial"/>
          <w:sz w:val="22"/>
          <w:szCs w:val="22"/>
        </w:rPr>
      </w:pPr>
    </w:p>
    <w:p w14:paraId="4ABF978E" w14:textId="71C1DDC3" w:rsidR="00715A21" w:rsidRDefault="00B2395B" w:rsidP="00715A21">
      <w:pPr>
        <w:rPr>
          <w:rFonts w:ascii="Arial" w:eastAsia="Arial" w:hAnsi="Arial" w:cs="Arial"/>
          <w:sz w:val="22"/>
          <w:szCs w:val="22"/>
        </w:rPr>
      </w:pPr>
      <w:proofErr w:type="spellStart"/>
      <w:r w:rsidRPr="00715A21">
        <w:rPr>
          <w:rFonts w:ascii="Arial" w:eastAsia="Arial" w:hAnsi="Arial" w:cs="Arial"/>
          <w:sz w:val="22"/>
          <w:szCs w:val="22"/>
        </w:rPr>
        <w:lastRenderedPageBreak/>
        <w:t>Venturelab</w:t>
      </w:r>
      <w:proofErr w:type="spellEnd"/>
      <w:r w:rsidRPr="00715A21">
        <w:rPr>
          <w:rFonts w:ascii="Microsoft YaHei" w:eastAsia="Microsoft YaHei" w:hAnsi="Microsoft YaHei" w:cs="Microsoft YaHei" w:hint="eastAsia"/>
          <w:sz w:val="22"/>
          <w:szCs w:val="22"/>
        </w:rPr>
        <w:t>联合董事总经理</w:t>
      </w:r>
      <w:r w:rsidRPr="00715A21">
        <w:rPr>
          <w:rFonts w:ascii="Arial" w:eastAsia="Arial" w:hAnsi="Arial" w:cs="Arial"/>
          <w:sz w:val="22"/>
          <w:szCs w:val="22"/>
        </w:rPr>
        <w:t>Stefan Steiner</w:t>
      </w:r>
      <w:r w:rsidRPr="00715A21">
        <w:rPr>
          <w:rFonts w:ascii="Microsoft YaHei" w:eastAsia="Microsoft YaHei" w:hAnsi="Microsoft YaHei" w:cs="Microsoft YaHei" w:hint="eastAsia"/>
          <w:sz w:val="22"/>
          <w:szCs w:val="22"/>
        </w:rPr>
        <w:t>表示</w:t>
      </w:r>
      <w:r>
        <w:rPr>
          <w:rFonts w:ascii="Microsoft YaHei" w:eastAsia="Microsoft YaHei" w:hAnsi="Microsoft YaHei" w:cs="Microsoft YaHei" w:hint="eastAsia"/>
          <w:sz w:val="22"/>
          <w:szCs w:val="22"/>
        </w:rPr>
        <w:t>：</w:t>
      </w:r>
      <w:r w:rsidR="008B2FF9">
        <w:rPr>
          <w:rFonts w:ascii="Arial" w:eastAsia="Arial" w:hAnsi="Arial" w:cs="Arial" w:hint="eastAsia"/>
          <w:sz w:val="22"/>
          <w:szCs w:val="22"/>
        </w:rPr>
        <w:t>“</w:t>
      </w:r>
      <w:r w:rsidR="00BB71F9" w:rsidRPr="00C001E9">
        <w:rPr>
          <w:rFonts w:ascii="Arial" w:eastAsia="Arial" w:hAnsi="Arial" w:cs="Arial"/>
          <w:bCs/>
          <w:sz w:val="22"/>
          <w:szCs w:val="22"/>
          <w:lang w:val="en-CN"/>
        </w:rPr>
        <w:t>2020 Venture Leaders Fintech</w:t>
      </w:r>
      <w:r w:rsidR="00BB71F9">
        <w:rPr>
          <w:rFonts w:ascii="Microsoft YaHei" w:eastAsia="Microsoft YaHei" w:hAnsi="Microsoft YaHei" w:cs="Microsoft YaHei" w:hint="eastAsia"/>
          <w:bCs/>
          <w:sz w:val="22"/>
          <w:szCs w:val="22"/>
          <w:lang w:val="en-CN"/>
        </w:rPr>
        <w:t>的十家初创企业</w:t>
      </w:r>
      <w:r w:rsidR="00715A21" w:rsidRPr="00715A21">
        <w:rPr>
          <w:rFonts w:ascii="Microsoft YaHei" w:eastAsia="Microsoft YaHei" w:hAnsi="Microsoft YaHei" w:cs="Microsoft YaHei" w:hint="eastAsia"/>
          <w:sz w:val="22"/>
          <w:szCs w:val="22"/>
        </w:rPr>
        <w:t>表明，瑞士是</w:t>
      </w:r>
      <w:r w:rsidR="00BB71F9">
        <w:rPr>
          <w:rFonts w:ascii="Microsoft YaHei" w:eastAsia="Microsoft YaHei" w:hAnsi="Microsoft YaHei" w:cs="Microsoft YaHei" w:hint="eastAsia"/>
          <w:sz w:val="22"/>
          <w:szCs w:val="22"/>
        </w:rPr>
        <w:t>变革</w:t>
      </w:r>
      <w:r w:rsidR="00715A21" w:rsidRPr="00715A21">
        <w:rPr>
          <w:rFonts w:ascii="Microsoft YaHei" w:eastAsia="Microsoft YaHei" w:hAnsi="Microsoft YaHei" w:cs="Microsoft YaHei" w:hint="eastAsia"/>
          <w:sz w:val="22"/>
          <w:szCs w:val="22"/>
        </w:rPr>
        <w:t>银行和保险业的有力竞争者。</w:t>
      </w:r>
      <w:r w:rsidR="00715A21" w:rsidRPr="00715A21">
        <w:rPr>
          <w:rFonts w:ascii="Arial" w:eastAsia="Arial" w:hAnsi="Arial" w:cs="Arial"/>
          <w:sz w:val="22"/>
          <w:szCs w:val="22"/>
        </w:rPr>
        <w:t xml:space="preserve"> </w:t>
      </w:r>
      <w:r w:rsidR="00951BF5">
        <w:rPr>
          <w:rFonts w:ascii="Microsoft YaHei" w:eastAsia="Microsoft YaHei" w:hAnsi="Microsoft YaHei" w:cs="Microsoft YaHei" w:hint="eastAsia"/>
          <w:sz w:val="22"/>
          <w:szCs w:val="22"/>
        </w:rPr>
        <w:t>参与去年项目的</w:t>
      </w:r>
      <w:r w:rsidR="001E07B0">
        <w:rPr>
          <w:rFonts w:ascii="Microsoft YaHei" w:eastAsia="Microsoft YaHei" w:hAnsi="Microsoft YaHei" w:cs="Microsoft YaHei" w:hint="eastAsia"/>
          <w:sz w:val="22"/>
          <w:szCs w:val="22"/>
        </w:rPr>
        <w:t>初创企业中有</w:t>
      </w:r>
      <w:r w:rsidR="00951BF5">
        <w:rPr>
          <w:rFonts w:ascii="Microsoft YaHei" w:eastAsia="Microsoft YaHei" w:hAnsi="Microsoft YaHei" w:cs="Microsoft YaHei" w:hint="eastAsia"/>
          <w:sz w:val="22"/>
          <w:szCs w:val="22"/>
        </w:rPr>
        <w:t>四家</w:t>
      </w:r>
      <w:r w:rsidR="00715A21" w:rsidRPr="00715A21">
        <w:rPr>
          <w:rFonts w:ascii="Microsoft YaHei" w:eastAsia="Microsoft YaHei" w:hAnsi="Microsoft YaHei" w:cs="Microsoft YaHei" w:hint="eastAsia"/>
          <w:sz w:val="22"/>
          <w:szCs w:val="22"/>
        </w:rPr>
        <w:t>在路演结束后完成了实质性融资。我希望通过向国际投资者介绍</w:t>
      </w:r>
      <w:r w:rsidR="00DD0E1F">
        <w:rPr>
          <w:rFonts w:ascii="Microsoft YaHei" w:eastAsia="Microsoft YaHei" w:hAnsi="Microsoft YaHei" w:cs="Microsoft YaHei" w:hint="eastAsia"/>
          <w:sz w:val="22"/>
          <w:szCs w:val="22"/>
        </w:rPr>
        <w:t>这些初创企业</w:t>
      </w:r>
      <w:r w:rsidR="00715A21" w:rsidRPr="00715A21">
        <w:rPr>
          <w:rFonts w:ascii="Microsoft YaHei" w:eastAsia="Microsoft YaHei" w:hAnsi="Microsoft YaHei" w:cs="Microsoft YaHei" w:hint="eastAsia"/>
          <w:sz w:val="22"/>
          <w:szCs w:val="22"/>
        </w:rPr>
        <w:t>来为今年</w:t>
      </w:r>
      <w:r w:rsidR="00951BF5">
        <w:rPr>
          <w:rFonts w:ascii="Microsoft YaHei" w:eastAsia="Microsoft YaHei" w:hAnsi="Microsoft YaHei" w:cs="Microsoft YaHei" w:hint="eastAsia"/>
          <w:sz w:val="22"/>
          <w:szCs w:val="22"/>
        </w:rPr>
        <w:t>参与企业</w:t>
      </w:r>
      <w:r w:rsidR="001E07B0">
        <w:rPr>
          <w:rFonts w:ascii="Microsoft YaHei" w:eastAsia="Microsoft YaHei" w:hAnsi="Microsoft YaHei" w:cs="Microsoft YaHei" w:hint="eastAsia"/>
          <w:sz w:val="22"/>
          <w:szCs w:val="22"/>
        </w:rPr>
        <w:t>的</w:t>
      </w:r>
      <w:r w:rsidR="00951BF5">
        <w:rPr>
          <w:rFonts w:ascii="Microsoft YaHei" w:eastAsia="Microsoft YaHei" w:hAnsi="Microsoft YaHei" w:cs="Microsoft YaHei" w:hint="eastAsia"/>
          <w:sz w:val="22"/>
          <w:szCs w:val="22"/>
        </w:rPr>
        <w:t>融资</w:t>
      </w:r>
      <w:r w:rsidR="00715A21" w:rsidRPr="00715A21">
        <w:rPr>
          <w:rFonts w:ascii="Microsoft YaHei" w:eastAsia="Microsoft YaHei" w:hAnsi="Microsoft YaHei" w:cs="Microsoft YaHei" w:hint="eastAsia"/>
          <w:sz w:val="22"/>
          <w:szCs w:val="22"/>
        </w:rPr>
        <w:t>奠定基础。</w:t>
      </w:r>
      <w:r w:rsidR="00715A21" w:rsidRPr="00715A21">
        <w:rPr>
          <w:rFonts w:ascii="Arial" w:eastAsia="Arial" w:hAnsi="Arial" w:cs="Arial" w:hint="eastAsia"/>
          <w:sz w:val="22"/>
          <w:szCs w:val="22"/>
        </w:rPr>
        <w:t>”</w:t>
      </w:r>
    </w:p>
    <w:p w14:paraId="55FDD47D" w14:textId="77777777" w:rsidR="00715A21" w:rsidRPr="00715A21" w:rsidRDefault="00715A21" w:rsidP="00715A21">
      <w:pPr>
        <w:rPr>
          <w:rFonts w:ascii="Arial" w:eastAsia="Arial" w:hAnsi="Arial" w:cs="Arial"/>
          <w:sz w:val="22"/>
          <w:szCs w:val="22"/>
        </w:rPr>
      </w:pPr>
    </w:p>
    <w:p w14:paraId="174DFD46" w14:textId="682F193A" w:rsidR="00715A21" w:rsidRPr="00D024CD" w:rsidRDefault="00D024CD" w:rsidP="00715A21">
      <w:pPr>
        <w:rPr>
          <w:rFonts w:ascii="Microsoft YaHei" w:eastAsia="Microsoft YaHei" w:hAnsi="Microsoft YaHei" w:cs="Microsoft YaHei"/>
          <w:sz w:val="22"/>
          <w:szCs w:val="22"/>
        </w:rPr>
      </w:pPr>
      <w:r>
        <w:rPr>
          <w:rFonts w:ascii="Microsoft YaHei" w:eastAsia="Microsoft YaHei" w:hAnsi="Microsoft YaHei" w:cs="Microsoft YaHei" w:hint="eastAsia"/>
          <w:sz w:val="22"/>
          <w:szCs w:val="22"/>
        </w:rPr>
        <w:t>2</w:t>
      </w:r>
      <w:r>
        <w:rPr>
          <w:rFonts w:ascii="Microsoft YaHei" w:eastAsia="Microsoft YaHei" w:hAnsi="Microsoft YaHei" w:cs="Microsoft YaHei"/>
          <w:sz w:val="22"/>
          <w:szCs w:val="22"/>
        </w:rPr>
        <w:t xml:space="preserve">019 </w:t>
      </w:r>
      <w:r>
        <w:rPr>
          <w:rFonts w:ascii="Microsoft YaHei" w:eastAsia="Microsoft YaHei" w:hAnsi="Microsoft YaHei" w:cs="Microsoft YaHei" w:hint="eastAsia"/>
          <w:sz w:val="22"/>
          <w:szCs w:val="22"/>
        </w:rPr>
        <w:t>Venture</w:t>
      </w:r>
      <w:r>
        <w:rPr>
          <w:rFonts w:ascii="Microsoft YaHei" w:eastAsia="Microsoft YaHei" w:hAnsi="Microsoft YaHei" w:cs="Microsoft YaHei"/>
          <w:sz w:val="22"/>
          <w:szCs w:val="22"/>
        </w:rPr>
        <w:t xml:space="preserve"> Leaders Fintech</w:t>
      </w:r>
      <w:r>
        <w:rPr>
          <w:rFonts w:ascii="Microsoft YaHei" w:eastAsia="Microsoft YaHei" w:hAnsi="Microsoft YaHei" w:cs="Microsoft YaHei" w:hint="eastAsia"/>
          <w:sz w:val="22"/>
          <w:szCs w:val="22"/>
        </w:rPr>
        <w:t>的</w:t>
      </w:r>
      <w:r w:rsidR="004505D9">
        <w:rPr>
          <w:rFonts w:ascii="Microsoft YaHei" w:eastAsia="Microsoft YaHei" w:hAnsi="Microsoft YaHei" w:cs="Microsoft YaHei" w:hint="eastAsia"/>
          <w:sz w:val="22"/>
          <w:szCs w:val="22"/>
        </w:rPr>
        <w:t>参与企业</w:t>
      </w:r>
      <w:r w:rsidR="00715A21" w:rsidRPr="00715A21">
        <w:rPr>
          <w:rFonts w:ascii="Arial" w:eastAsia="Arial" w:hAnsi="Arial" w:cs="Arial"/>
          <w:sz w:val="22"/>
          <w:szCs w:val="22"/>
        </w:rPr>
        <w:t>Crypto Finance</w:t>
      </w:r>
      <w:r>
        <w:rPr>
          <w:rFonts w:ascii="Microsoft YaHei" w:eastAsia="Microsoft YaHei" w:hAnsi="Microsoft YaHei" w:cs="Microsoft YaHei" w:hint="eastAsia"/>
          <w:sz w:val="22"/>
          <w:szCs w:val="22"/>
        </w:rPr>
        <w:t>公司</w:t>
      </w:r>
      <w:r w:rsidR="00715A21" w:rsidRPr="00715A21">
        <w:rPr>
          <w:rFonts w:ascii="Microsoft YaHei" w:eastAsia="Microsoft YaHei" w:hAnsi="Microsoft YaHei" w:cs="Microsoft YaHei" w:hint="eastAsia"/>
          <w:sz w:val="22"/>
          <w:szCs w:val="22"/>
        </w:rPr>
        <w:t>创始人兼</w:t>
      </w:r>
      <w:r>
        <w:rPr>
          <w:rFonts w:ascii="Microsoft YaHei" w:eastAsia="Microsoft YaHei" w:hAnsi="Microsoft YaHei" w:cs="Microsoft YaHei" w:hint="eastAsia"/>
          <w:sz w:val="22"/>
          <w:szCs w:val="22"/>
        </w:rPr>
        <w:t xml:space="preserve">CEO </w:t>
      </w:r>
      <w:r w:rsidR="00715A21" w:rsidRPr="00715A21">
        <w:rPr>
          <w:rFonts w:ascii="Arial" w:eastAsia="Arial" w:hAnsi="Arial" w:cs="Arial"/>
          <w:sz w:val="22"/>
          <w:szCs w:val="22"/>
        </w:rPr>
        <w:t xml:space="preserve">Jan </w:t>
      </w:r>
      <w:proofErr w:type="spellStart"/>
      <w:r w:rsidR="00715A21" w:rsidRPr="00715A21">
        <w:rPr>
          <w:rFonts w:ascii="Arial" w:eastAsia="Arial" w:hAnsi="Arial" w:cs="Arial"/>
          <w:sz w:val="22"/>
          <w:szCs w:val="22"/>
        </w:rPr>
        <w:t>Brzezek</w:t>
      </w:r>
      <w:proofErr w:type="spellEnd"/>
      <w:r w:rsidR="00715A21" w:rsidRPr="00715A21">
        <w:rPr>
          <w:rFonts w:ascii="Microsoft YaHei" w:eastAsia="Microsoft YaHei" w:hAnsi="Microsoft YaHei" w:cs="Microsoft YaHei" w:hint="eastAsia"/>
          <w:sz w:val="22"/>
          <w:szCs w:val="22"/>
        </w:rPr>
        <w:t>解释说：</w:t>
      </w:r>
      <w:r w:rsidR="00715A21" w:rsidRPr="00715A21">
        <w:rPr>
          <w:rFonts w:ascii="Arial" w:eastAsia="Arial" w:hAnsi="Arial" w:cs="Arial" w:hint="eastAsia"/>
          <w:sz w:val="22"/>
          <w:szCs w:val="22"/>
        </w:rPr>
        <w:t>“</w:t>
      </w:r>
      <w:r w:rsidR="00715A21" w:rsidRPr="00715A21">
        <w:rPr>
          <w:rFonts w:ascii="Microsoft YaHei" w:eastAsia="Microsoft YaHei" w:hAnsi="Microsoft YaHei" w:cs="Microsoft YaHei" w:hint="eastAsia"/>
          <w:sz w:val="22"/>
          <w:szCs w:val="22"/>
        </w:rPr>
        <w:t>如果您想</w:t>
      </w:r>
      <w:r>
        <w:rPr>
          <w:rFonts w:ascii="Microsoft YaHei" w:eastAsia="Microsoft YaHei" w:hAnsi="Microsoft YaHei" w:cs="Microsoft YaHei" w:hint="eastAsia"/>
          <w:sz w:val="22"/>
          <w:szCs w:val="22"/>
        </w:rPr>
        <w:t>进军</w:t>
      </w:r>
      <w:r w:rsidR="00715A21" w:rsidRPr="00715A21">
        <w:rPr>
          <w:rFonts w:ascii="Microsoft YaHei" w:eastAsia="Microsoft YaHei" w:hAnsi="Microsoft YaHei" w:cs="Microsoft YaHei" w:hint="eastAsia"/>
          <w:sz w:val="22"/>
          <w:szCs w:val="22"/>
        </w:rPr>
        <w:t>亚洲</w:t>
      </w:r>
      <w:r w:rsidR="004505D9">
        <w:rPr>
          <w:rFonts w:ascii="Microsoft YaHei" w:eastAsia="Microsoft YaHei" w:hAnsi="Microsoft YaHei" w:cs="Microsoft YaHei" w:hint="eastAsia"/>
          <w:sz w:val="22"/>
          <w:szCs w:val="22"/>
        </w:rPr>
        <w:t>市场</w:t>
      </w:r>
      <w:r w:rsidR="00715A21" w:rsidRPr="00715A21">
        <w:rPr>
          <w:rFonts w:ascii="Microsoft YaHei" w:eastAsia="Microsoft YaHei" w:hAnsi="Microsoft YaHei" w:cs="Microsoft YaHei" w:hint="eastAsia"/>
          <w:sz w:val="22"/>
          <w:szCs w:val="22"/>
        </w:rPr>
        <w:t>或者想更好地了解那里的潜在市场，那么</w:t>
      </w:r>
      <w:r>
        <w:rPr>
          <w:rFonts w:ascii="Microsoft YaHei" w:eastAsia="Microsoft YaHei" w:hAnsi="Microsoft YaHei" w:cs="Microsoft YaHei" w:hint="eastAsia"/>
          <w:sz w:val="22"/>
          <w:szCs w:val="22"/>
        </w:rPr>
        <w:t>Venture</w:t>
      </w:r>
      <w:r>
        <w:rPr>
          <w:rFonts w:ascii="Microsoft YaHei" w:eastAsia="Microsoft YaHei" w:hAnsi="Microsoft YaHei" w:cs="Microsoft YaHei"/>
          <w:sz w:val="22"/>
          <w:szCs w:val="22"/>
        </w:rPr>
        <w:t xml:space="preserve"> Leaders Fintech</w:t>
      </w:r>
      <w:r>
        <w:rPr>
          <w:rFonts w:ascii="Microsoft YaHei" w:eastAsia="Microsoft YaHei" w:hAnsi="Microsoft YaHei" w:cs="Microsoft YaHei" w:hint="eastAsia"/>
          <w:sz w:val="22"/>
          <w:szCs w:val="22"/>
        </w:rPr>
        <w:t>项目对于瑞士金融科技企业来说不容错过！</w:t>
      </w:r>
      <w:r w:rsidR="00715A21" w:rsidRPr="00715A21">
        <w:rPr>
          <w:rFonts w:ascii="Microsoft YaHei" w:eastAsia="Microsoft YaHei" w:hAnsi="Microsoft YaHei" w:cs="Microsoft YaHei" w:hint="eastAsia"/>
          <w:sz w:val="22"/>
          <w:szCs w:val="22"/>
        </w:rPr>
        <w:t>这是一个为期一周的</w:t>
      </w:r>
      <w:r>
        <w:rPr>
          <w:rFonts w:ascii="Microsoft YaHei" w:eastAsia="Microsoft YaHei" w:hAnsi="Microsoft YaHei" w:cs="Microsoft YaHei" w:hint="eastAsia"/>
          <w:sz w:val="22"/>
          <w:szCs w:val="22"/>
        </w:rPr>
        <w:t>路演项目</w:t>
      </w:r>
      <w:r w:rsidR="00715A21" w:rsidRPr="00715A21">
        <w:rPr>
          <w:rFonts w:ascii="Microsoft YaHei" w:eastAsia="Microsoft YaHei" w:hAnsi="Microsoft YaHei" w:cs="Microsoft YaHei" w:hint="eastAsia"/>
          <w:sz w:val="22"/>
          <w:szCs w:val="22"/>
        </w:rPr>
        <w:t>，其中包含许多</w:t>
      </w:r>
      <w:r>
        <w:rPr>
          <w:rFonts w:ascii="Microsoft YaHei" w:eastAsia="Microsoft YaHei" w:hAnsi="Microsoft YaHei" w:cs="Microsoft YaHei" w:hint="eastAsia"/>
          <w:sz w:val="22"/>
          <w:szCs w:val="22"/>
        </w:rPr>
        <w:t>讲演、</w:t>
      </w:r>
      <w:r w:rsidR="00715A21" w:rsidRPr="00715A21">
        <w:rPr>
          <w:rFonts w:ascii="Microsoft YaHei" w:eastAsia="Microsoft YaHei" w:hAnsi="Microsoft YaHei" w:cs="Microsoft YaHei" w:hint="eastAsia"/>
          <w:sz w:val="22"/>
          <w:szCs w:val="22"/>
        </w:rPr>
        <w:t>会议和</w:t>
      </w:r>
      <w:r>
        <w:rPr>
          <w:rFonts w:ascii="Microsoft YaHei" w:eastAsia="Microsoft YaHei" w:hAnsi="Microsoft YaHei" w:cs="Microsoft YaHei" w:hint="eastAsia"/>
          <w:sz w:val="22"/>
          <w:szCs w:val="22"/>
        </w:rPr>
        <w:t>深度交流</w:t>
      </w:r>
      <w:r w:rsidR="00715A21" w:rsidRPr="00715A21">
        <w:rPr>
          <w:rFonts w:ascii="Microsoft YaHei" w:eastAsia="Microsoft YaHei" w:hAnsi="Microsoft YaHei" w:cs="Microsoft YaHei" w:hint="eastAsia"/>
          <w:sz w:val="22"/>
          <w:szCs w:val="22"/>
        </w:rPr>
        <w:t>。</w:t>
      </w:r>
      <w:r w:rsidR="00715A21" w:rsidRPr="00715A21">
        <w:rPr>
          <w:rFonts w:ascii="Arial" w:eastAsia="Arial" w:hAnsi="Arial" w:cs="Arial" w:hint="eastAsia"/>
          <w:sz w:val="22"/>
          <w:szCs w:val="22"/>
        </w:rPr>
        <w:t>”</w:t>
      </w:r>
      <w:r w:rsidR="00715A21" w:rsidRPr="00715A21">
        <w:rPr>
          <w:rFonts w:ascii="Arial" w:eastAsia="Arial" w:hAnsi="Arial" w:cs="Arial"/>
          <w:sz w:val="22"/>
          <w:szCs w:val="22"/>
        </w:rPr>
        <w:t>Crypto Finance</w:t>
      </w:r>
      <w:r w:rsidR="00715A21" w:rsidRPr="00715A21">
        <w:rPr>
          <w:rFonts w:ascii="Microsoft YaHei" w:eastAsia="Microsoft YaHei" w:hAnsi="Microsoft YaHei" w:cs="Microsoft YaHei" w:hint="eastAsia"/>
          <w:sz w:val="22"/>
          <w:szCs w:val="22"/>
        </w:rPr>
        <w:t>在</w:t>
      </w:r>
      <w:r w:rsidRPr="00715A21">
        <w:rPr>
          <w:rFonts w:ascii="Arial" w:eastAsia="Arial" w:hAnsi="Arial" w:cs="Arial" w:hint="eastAsia"/>
          <w:sz w:val="22"/>
          <w:szCs w:val="22"/>
        </w:rPr>
        <w:t>“</w:t>
      </w:r>
      <w:r>
        <w:rPr>
          <w:rFonts w:ascii="Microsoft YaHei" w:eastAsia="Microsoft YaHei" w:hAnsi="Microsoft YaHei" w:cs="Microsoft YaHei" w:hint="eastAsia"/>
          <w:sz w:val="22"/>
          <w:szCs w:val="22"/>
        </w:rPr>
        <w:t>2</w:t>
      </w:r>
      <w:r>
        <w:rPr>
          <w:rFonts w:ascii="Microsoft YaHei" w:eastAsia="Microsoft YaHei" w:hAnsi="Microsoft YaHei" w:cs="Microsoft YaHei"/>
          <w:sz w:val="22"/>
          <w:szCs w:val="22"/>
        </w:rPr>
        <w:t>020</w:t>
      </w:r>
      <w:r>
        <w:rPr>
          <w:rFonts w:ascii="Microsoft YaHei" w:eastAsia="Microsoft YaHei" w:hAnsi="Microsoft YaHei" w:cs="Microsoft YaHei" w:hint="eastAsia"/>
          <w:sz w:val="22"/>
          <w:szCs w:val="22"/>
        </w:rPr>
        <w:t>瑞士百强初创企业</w:t>
      </w:r>
      <w:r w:rsidRPr="00715A21">
        <w:rPr>
          <w:rFonts w:ascii="Arial" w:eastAsia="Arial" w:hAnsi="Arial" w:cs="Arial" w:hint="eastAsia"/>
          <w:sz w:val="22"/>
          <w:szCs w:val="22"/>
        </w:rPr>
        <w:t>”</w:t>
      </w:r>
      <w:r w:rsidR="00715A21" w:rsidRPr="00715A21">
        <w:rPr>
          <w:rFonts w:ascii="Microsoft YaHei" w:eastAsia="Microsoft YaHei" w:hAnsi="Microsoft YaHei" w:cs="Microsoft YaHei" w:hint="eastAsia"/>
          <w:sz w:val="22"/>
          <w:szCs w:val="22"/>
        </w:rPr>
        <w:t>大奖中排名第</w:t>
      </w:r>
      <w:r w:rsidR="00715A21" w:rsidRPr="00715A21">
        <w:rPr>
          <w:rFonts w:ascii="Arial" w:eastAsia="Arial" w:hAnsi="Arial" w:cs="Arial"/>
          <w:sz w:val="22"/>
          <w:szCs w:val="22"/>
        </w:rPr>
        <w:t>16</w:t>
      </w:r>
      <w:r w:rsidR="00715A21" w:rsidRPr="00715A21">
        <w:rPr>
          <w:rFonts w:ascii="Microsoft YaHei" w:eastAsia="Microsoft YaHei" w:hAnsi="Microsoft YaHei" w:cs="Microsoft YaHei" w:hint="eastAsia"/>
          <w:sz w:val="22"/>
          <w:szCs w:val="22"/>
        </w:rPr>
        <w:t>位，并且在</w:t>
      </w:r>
      <w:r w:rsidR="00715A21" w:rsidRPr="00715A21">
        <w:rPr>
          <w:rFonts w:ascii="Arial" w:eastAsia="Arial" w:hAnsi="Arial" w:cs="Arial"/>
          <w:sz w:val="22"/>
          <w:szCs w:val="22"/>
        </w:rPr>
        <w:t>Venture Leaders Fintech</w:t>
      </w:r>
      <w:r w:rsidR="00715A21" w:rsidRPr="00715A21">
        <w:rPr>
          <w:rFonts w:ascii="Microsoft YaHei" w:eastAsia="Microsoft YaHei" w:hAnsi="Microsoft YaHei" w:cs="Microsoft YaHei" w:hint="eastAsia"/>
          <w:sz w:val="22"/>
          <w:szCs w:val="22"/>
        </w:rPr>
        <w:t>路演之后，这家总部位于</w:t>
      </w:r>
      <w:r>
        <w:rPr>
          <w:rFonts w:ascii="Microsoft YaHei" w:eastAsia="Microsoft YaHei" w:hAnsi="Microsoft YaHei" w:cs="Microsoft YaHei" w:hint="eastAsia"/>
          <w:sz w:val="22"/>
          <w:szCs w:val="22"/>
        </w:rPr>
        <w:t>瑞士</w:t>
      </w:r>
      <w:r w:rsidR="00715A21" w:rsidRPr="00715A21">
        <w:rPr>
          <w:rFonts w:ascii="Microsoft YaHei" w:eastAsia="Microsoft YaHei" w:hAnsi="Microsoft YaHei" w:cs="Microsoft YaHei" w:hint="eastAsia"/>
          <w:sz w:val="22"/>
          <w:szCs w:val="22"/>
        </w:rPr>
        <w:t>楚格的</w:t>
      </w:r>
      <w:r w:rsidR="004505D9">
        <w:rPr>
          <w:rFonts w:ascii="Microsoft YaHei" w:eastAsia="Microsoft YaHei" w:hAnsi="Microsoft YaHei" w:cs="Microsoft YaHei" w:hint="eastAsia"/>
          <w:sz w:val="22"/>
          <w:szCs w:val="22"/>
        </w:rPr>
        <w:t>初创企业</w:t>
      </w:r>
      <w:r w:rsidR="00715A21" w:rsidRPr="00715A21">
        <w:rPr>
          <w:rFonts w:ascii="Microsoft YaHei" w:eastAsia="Microsoft YaHei" w:hAnsi="Microsoft YaHei" w:cs="Microsoft YaHei" w:hint="eastAsia"/>
          <w:sz w:val="22"/>
          <w:szCs w:val="22"/>
        </w:rPr>
        <w:t>完成了来自欧洲和亚洲投资者的超过</w:t>
      </w:r>
      <w:r w:rsidR="00715A21" w:rsidRPr="00715A21">
        <w:rPr>
          <w:rFonts w:ascii="Arial" w:eastAsia="Arial" w:hAnsi="Arial" w:cs="Arial"/>
          <w:sz w:val="22"/>
          <w:szCs w:val="22"/>
        </w:rPr>
        <w:t>1400</w:t>
      </w:r>
      <w:r w:rsidR="00715A21" w:rsidRPr="00715A21">
        <w:rPr>
          <w:rFonts w:ascii="Microsoft YaHei" w:eastAsia="Microsoft YaHei" w:hAnsi="Microsoft YaHei" w:cs="Microsoft YaHei" w:hint="eastAsia"/>
          <w:sz w:val="22"/>
          <w:szCs w:val="22"/>
        </w:rPr>
        <w:t>万瑞士法郎</w:t>
      </w:r>
      <w:r w:rsidR="00B2495C">
        <w:rPr>
          <w:rFonts w:ascii="Microsoft YaHei" w:eastAsia="Microsoft YaHei" w:hAnsi="Microsoft YaHei" w:cs="Microsoft YaHei" w:hint="eastAsia"/>
          <w:sz w:val="22"/>
          <w:szCs w:val="22"/>
        </w:rPr>
        <w:t>（约合人民币1亿元）</w:t>
      </w:r>
      <w:r w:rsidR="00715A21" w:rsidRPr="00715A21">
        <w:rPr>
          <w:rFonts w:ascii="Microsoft YaHei" w:eastAsia="Microsoft YaHei" w:hAnsi="Microsoft YaHei" w:cs="Microsoft YaHei" w:hint="eastAsia"/>
          <w:sz w:val="22"/>
          <w:szCs w:val="22"/>
        </w:rPr>
        <w:t>的融资</w:t>
      </w:r>
      <w:r>
        <w:rPr>
          <w:rFonts w:ascii="Microsoft YaHei" w:eastAsia="Microsoft YaHei" w:hAnsi="Microsoft YaHei" w:cs="Microsoft YaHei" w:hint="eastAsia"/>
          <w:sz w:val="22"/>
          <w:szCs w:val="22"/>
        </w:rPr>
        <w:t>轮</w:t>
      </w:r>
      <w:r w:rsidR="00715A21" w:rsidRPr="00715A21">
        <w:rPr>
          <w:rFonts w:ascii="Microsoft YaHei" w:eastAsia="Microsoft YaHei" w:hAnsi="Microsoft YaHei" w:cs="Microsoft YaHei" w:hint="eastAsia"/>
          <w:sz w:val="22"/>
          <w:szCs w:val="22"/>
        </w:rPr>
        <w:t>，这将进一步加强</w:t>
      </w:r>
      <w:r w:rsidR="00DD0E1F">
        <w:rPr>
          <w:rFonts w:ascii="Microsoft YaHei" w:eastAsia="Microsoft YaHei" w:hAnsi="Microsoft YaHei" w:cs="Microsoft YaHei" w:hint="eastAsia"/>
          <w:sz w:val="22"/>
          <w:szCs w:val="22"/>
        </w:rPr>
        <w:t>其</w:t>
      </w:r>
      <w:r w:rsidR="004505D9">
        <w:rPr>
          <w:rFonts w:ascii="Microsoft YaHei" w:eastAsia="Microsoft YaHei" w:hAnsi="Microsoft YaHei" w:cs="Microsoft YaHei" w:hint="eastAsia"/>
          <w:sz w:val="22"/>
          <w:szCs w:val="22"/>
        </w:rPr>
        <w:t>进军国际市场的野心</w:t>
      </w:r>
      <w:r w:rsidR="00715A21" w:rsidRPr="00715A21">
        <w:rPr>
          <w:rFonts w:ascii="Microsoft YaHei" w:eastAsia="Microsoft YaHei" w:hAnsi="Microsoft YaHei" w:cs="Microsoft YaHei" w:hint="eastAsia"/>
          <w:sz w:val="22"/>
          <w:szCs w:val="22"/>
        </w:rPr>
        <w:t>。</w:t>
      </w:r>
    </w:p>
    <w:p w14:paraId="62546A18" w14:textId="77777777" w:rsidR="009964C2" w:rsidRPr="00D06FE0" w:rsidRDefault="009964C2" w:rsidP="00D06FE0">
      <w:pPr>
        <w:rPr>
          <w:rFonts w:ascii="Arial" w:eastAsia="Arial" w:hAnsi="Arial" w:cs="Arial"/>
          <w:sz w:val="22"/>
          <w:szCs w:val="22"/>
        </w:rPr>
      </w:pPr>
    </w:p>
    <w:p w14:paraId="31E4C53A" w14:textId="1E4B5CC2" w:rsidR="00715A21" w:rsidRPr="00C001E9" w:rsidRDefault="00715A21" w:rsidP="00715A21">
      <w:pPr>
        <w:rPr>
          <w:rFonts w:ascii="Arial" w:eastAsia="Arial" w:hAnsi="Arial" w:cs="Arial"/>
          <w:bCs/>
          <w:sz w:val="22"/>
          <w:szCs w:val="22"/>
          <w:lang w:val="en-CN"/>
        </w:rPr>
      </w:pPr>
      <w:r w:rsidRPr="00C001E9">
        <w:rPr>
          <w:rFonts w:ascii="Arial" w:eastAsia="Arial" w:hAnsi="Arial" w:cs="Arial"/>
          <w:bCs/>
          <w:sz w:val="22"/>
          <w:szCs w:val="22"/>
          <w:lang w:val="en-CN"/>
        </w:rPr>
        <w:t xml:space="preserve">2020 Venture Leaders Fintech </w:t>
      </w:r>
      <w:r w:rsidRPr="00C001E9">
        <w:rPr>
          <w:rFonts w:ascii="Microsoft YaHei" w:eastAsia="Microsoft YaHei" w:hAnsi="Microsoft YaHei" w:cs="Microsoft YaHei" w:hint="eastAsia"/>
          <w:bCs/>
          <w:sz w:val="22"/>
          <w:szCs w:val="22"/>
          <w:lang w:val="en-CN"/>
        </w:rPr>
        <w:t>路演由</w:t>
      </w:r>
      <w:r w:rsidRPr="00C001E9">
        <w:rPr>
          <w:rFonts w:ascii="Arial" w:eastAsia="Arial" w:hAnsi="Arial" w:cs="Arial"/>
          <w:bCs/>
          <w:sz w:val="22"/>
          <w:szCs w:val="22"/>
          <w:lang w:val="en-CN"/>
        </w:rPr>
        <w:t>Venturelab</w:t>
      </w:r>
      <w:r w:rsidRPr="00C001E9">
        <w:rPr>
          <w:rFonts w:ascii="Microsoft YaHei" w:eastAsia="Microsoft YaHei" w:hAnsi="Microsoft YaHei" w:cs="Microsoft YaHei" w:hint="eastAsia"/>
          <w:bCs/>
          <w:sz w:val="22"/>
          <w:szCs w:val="22"/>
          <w:lang w:val="en-CN"/>
        </w:rPr>
        <w:t>和瑞士科技文化中心共同主办，并获得洛桑联邦理工学院（</w:t>
      </w:r>
      <w:r w:rsidRPr="00C001E9">
        <w:rPr>
          <w:rFonts w:ascii="Arial" w:eastAsia="Arial" w:hAnsi="Arial" w:cs="Arial"/>
          <w:bCs/>
          <w:sz w:val="22"/>
          <w:szCs w:val="22"/>
          <w:lang w:val="en-CN"/>
        </w:rPr>
        <w:t>EPFL</w:t>
      </w:r>
      <w:r w:rsidRPr="00C001E9">
        <w:rPr>
          <w:rFonts w:ascii="Microsoft YaHei" w:eastAsia="Microsoft YaHei" w:hAnsi="Microsoft YaHei" w:cs="Microsoft YaHei" w:hint="eastAsia"/>
          <w:bCs/>
          <w:sz w:val="22"/>
          <w:szCs w:val="22"/>
          <w:lang w:val="en-CN"/>
        </w:rPr>
        <w:t>）、苏黎世联邦理工学院（</w:t>
      </w:r>
      <w:r w:rsidRPr="00C001E9">
        <w:rPr>
          <w:rFonts w:ascii="Arial" w:eastAsia="Arial" w:hAnsi="Arial" w:cs="Arial"/>
          <w:bCs/>
          <w:sz w:val="22"/>
          <w:szCs w:val="22"/>
          <w:lang w:val="en-CN"/>
        </w:rPr>
        <w:t>ETH Zurich</w:t>
      </w:r>
      <w:r w:rsidRPr="00C001E9">
        <w:rPr>
          <w:rFonts w:ascii="Microsoft YaHei" w:eastAsia="Microsoft YaHei" w:hAnsi="Microsoft YaHei" w:cs="Microsoft YaHei" w:hint="eastAsia"/>
          <w:bCs/>
          <w:sz w:val="22"/>
          <w:szCs w:val="22"/>
          <w:lang w:val="en-CN"/>
        </w:rPr>
        <w:t>）、</w:t>
      </w:r>
      <w:r w:rsidRPr="00C001E9">
        <w:rPr>
          <w:rFonts w:ascii="Arial" w:eastAsia="Arial" w:hAnsi="Arial" w:cs="Arial"/>
          <w:bCs/>
          <w:sz w:val="22"/>
          <w:szCs w:val="22"/>
          <w:lang w:val="en-CN"/>
        </w:rPr>
        <w:t>IMMOMIG</w:t>
      </w:r>
      <w:r w:rsidRPr="00C001E9">
        <w:rPr>
          <w:rFonts w:ascii="Microsoft YaHei" w:eastAsia="Microsoft YaHei" w:hAnsi="Microsoft YaHei" w:cs="Microsoft YaHei" w:hint="eastAsia"/>
          <w:bCs/>
          <w:sz w:val="22"/>
          <w:szCs w:val="22"/>
          <w:lang w:val="en-CN"/>
        </w:rPr>
        <w:t>、</w:t>
      </w:r>
      <w:r w:rsidRPr="00C001E9">
        <w:rPr>
          <w:rFonts w:ascii="Arial" w:eastAsia="Arial" w:hAnsi="Arial" w:cs="Arial"/>
          <w:bCs/>
          <w:sz w:val="22"/>
          <w:szCs w:val="22"/>
          <w:lang w:val="en-CN"/>
        </w:rPr>
        <w:t>PostFinance</w:t>
      </w:r>
      <w:r w:rsidRPr="00C001E9">
        <w:rPr>
          <w:rFonts w:ascii="Microsoft YaHei" w:eastAsia="Microsoft YaHei" w:hAnsi="Microsoft YaHei" w:cs="Microsoft YaHei" w:hint="eastAsia"/>
          <w:bCs/>
          <w:sz w:val="22"/>
          <w:szCs w:val="22"/>
          <w:lang w:val="en-CN"/>
        </w:rPr>
        <w:t>、</w:t>
      </w:r>
      <w:r w:rsidRPr="00C001E9">
        <w:rPr>
          <w:rFonts w:ascii="Arial" w:eastAsia="Arial" w:hAnsi="Arial" w:cs="Arial"/>
          <w:bCs/>
          <w:sz w:val="22"/>
          <w:szCs w:val="22"/>
          <w:lang w:val="en-CN"/>
        </w:rPr>
        <w:t>TX Group</w:t>
      </w:r>
      <w:r w:rsidRPr="00C001E9">
        <w:rPr>
          <w:rFonts w:ascii="Microsoft YaHei" w:eastAsia="Microsoft YaHei" w:hAnsi="Microsoft YaHei" w:cs="Microsoft YaHei" w:hint="eastAsia"/>
          <w:bCs/>
          <w:sz w:val="22"/>
          <w:szCs w:val="22"/>
          <w:lang w:val="en-CN"/>
        </w:rPr>
        <w:t>、</w:t>
      </w:r>
      <w:r w:rsidRPr="00C001E9">
        <w:rPr>
          <w:rFonts w:ascii="Arial" w:eastAsia="Arial" w:hAnsi="Arial" w:cs="Arial"/>
          <w:bCs/>
          <w:sz w:val="22"/>
          <w:szCs w:val="22"/>
          <w:lang w:val="en-CN"/>
        </w:rPr>
        <w:t>Walder Wyss</w:t>
      </w:r>
      <w:r w:rsidRPr="00C001E9">
        <w:rPr>
          <w:rFonts w:ascii="Microsoft YaHei" w:eastAsia="Microsoft YaHei" w:hAnsi="Microsoft YaHei" w:cs="Microsoft YaHei" w:hint="eastAsia"/>
          <w:bCs/>
          <w:sz w:val="22"/>
          <w:szCs w:val="22"/>
          <w:lang w:val="en-CN"/>
        </w:rPr>
        <w:t>、瑞士国家形象委员会和苏黎世州的支持。</w:t>
      </w:r>
    </w:p>
    <w:p w14:paraId="4358529B" w14:textId="3975D6E7" w:rsidR="00715A21" w:rsidRDefault="00715A21" w:rsidP="00715A21">
      <w:pPr>
        <w:rPr>
          <w:rFonts w:ascii="Arial" w:eastAsia="Arial" w:hAnsi="Arial" w:cs="Arial"/>
          <w:sz w:val="22"/>
          <w:szCs w:val="22"/>
        </w:rPr>
      </w:pPr>
    </w:p>
    <w:p w14:paraId="6FBBD717" w14:textId="78D2C6C8" w:rsidR="00741EA0" w:rsidRPr="00A8488C" w:rsidRDefault="00741EA0" w:rsidP="00741EA0">
      <w:r>
        <w:rPr>
          <w:rFonts w:ascii="Microsoft YaHei" w:eastAsia="Microsoft YaHei" w:hAnsi="Microsoft YaHei" w:cs="Microsoft YaHei" w:hint="eastAsia"/>
          <w:sz w:val="22"/>
          <w:szCs w:val="22"/>
        </w:rPr>
        <w:t>有关</w:t>
      </w:r>
      <w:r>
        <w:rPr>
          <w:rFonts w:ascii="Microsoft YaHei" w:eastAsia="Microsoft YaHei" w:hAnsi="Microsoft YaHei" w:cs="Microsoft YaHei"/>
          <w:sz w:val="22"/>
          <w:szCs w:val="22"/>
        </w:rPr>
        <w:t xml:space="preserve">2020 </w:t>
      </w:r>
      <w:r>
        <w:rPr>
          <w:rFonts w:ascii="Microsoft YaHei" w:eastAsia="Microsoft YaHei" w:hAnsi="Microsoft YaHei" w:cs="Microsoft YaHei" w:hint="eastAsia"/>
          <w:sz w:val="22"/>
          <w:szCs w:val="22"/>
        </w:rPr>
        <w:t>Venture</w:t>
      </w:r>
      <w:r>
        <w:rPr>
          <w:rFonts w:ascii="Microsoft YaHei" w:eastAsia="Microsoft YaHei" w:hAnsi="Microsoft YaHei" w:cs="Microsoft YaHei"/>
          <w:sz w:val="22"/>
          <w:szCs w:val="22"/>
        </w:rPr>
        <w:t xml:space="preserve"> Leaders Fintech</w:t>
      </w:r>
      <w:r>
        <w:rPr>
          <w:rFonts w:ascii="Microsoft YaHei" w:eastAsia="Microsoft YaHei" w:hAnsi="Microsoft YaHei" w:cs="Microsoft YaHei" w:hint="eastAsia"/>
          <w:sz w:val="22"/>
          <w:szCs w:val="22"/>
        </w:rPr>
        <w:t>的更多信息及线上路演注册，请访问：</w:t>
      </w:r>
      <w:r w:rsidRPr="00A8488C">
        <w:rPr>
          <w:rFonts w:ascii="Arial" w:eastAsia="Arial" w:hAnsi="Arial" w:cs="Arial"/>
          <w:sz w:val="22"/>
          <w:szCs w:val="22"/>
        </w:rPr>
        <w:t xml:space="preserve"> </w:t>
      </w:r>
      <w:hyperlink r:id="rId8" w:history="1">
        <w:r w:rsidRPr="00A8488C">
          <w:rPr>
            <w:rStyle w:val="Hyperlink"/>
          </w:rPr>
          <w:t>https://www.swissnexchina.org/en/event/venture-leaders-fintech-2020/</w:t>
        </w:r>
      </w:hyperlink>
    </w:p>
    <w:p w14:paraId="78C2227F" w14:textId="14378D56" w:rsidR="00741EA0" w:rsidRPr="00715A21" w:rsidRDefault="00741EA0" w:rsidP="00715A21">
      <w:pPr>
        <w:rPr>
          <w:rFonts w:ascii="Arial" w:eastAsia="Arial" w:hAnsi="Arial" w:cs="Arial" w:hint="eastAsia"/>
          <w:sz w:val="22"/>
          <w:szCs w:val="22"/>
        </w:rPr>
      </w:pPr>
    </w:p>
    <w:p w14:paraId="3DBB08FF" w14:textId="77777777" w:rsidR="00715A21" w:rsidRPr="00D06FE0" w:rsidRDefault="00715A21" w:rsidP="00715A21">
      <w:pPr>
        <w:rPr>
          <w:rFonts w:ascii="Arial" w:eastAsia="Arial" w:hAnsi="Arial" w:cs="Arial"/>
          <w:b/>
          <w:bCs/>
          <w:sz w:val="22"/>
          <w:szCs w:val="22"/>
        </w:rPr>
      </w:pPr>
    </w:p>
    <w:p w14:paraId="30E9D39A" w14:textId="599AD1D5" w:rsidR="00C2463A" w:rsidRPr="00C2463A" w:rsidRDefault="00795679" w:rsidP="00C2463A">
      <w:pPr>
        <w:rPr>
          <w:rFonts w:ascii="Arial" w:eastAsia="Arial" w:hAnsi="Arial" w:cs="Arial"/>
          <w:b/>
          <w:bCs/>
          <w:sz w:val="22"/>
          <w:szCs w:val="22"/>
        </w:rPr>
      </w:pPr>
      <w:r>
        <w:rPr>
          <w:rFonts w:ascii="Arial" w:eastAsia="Arial" w:hAnsi="Arial" w:cs="Arial"/>
          <w:b/>
          <w:bCs/>
          <w:sz w:val="22"/>
          <w:szCs w:val="22"/>
        </w:rPr>
        <w:t xml:space="preserve">2020 </w:t>
      </w:r>
      <w:r w:rsidR="00C2463A" w:rsidRPr="00C2463A">
        <w:rPr>
          <w:rFonts w:ascii="Arial" w:eastAsia="Arial" w:hAnsi="Arial" w:cs="Arial"/>
          <w:b/>
          <w:bCs/>
          <w:sz w:val="22"/>
          <w:szCs w:val="22"/>
        </w:rPr>
        <w:t>Venture Leaders Fintech</w:t>
      </w:r>
      <w:r>
        <w:rPr>
          <w:rFonts w:ascii="Microsoft YaHei" w:eastAsia="Microsoft YaHei" w:hAnsi="Microsoft YaHei" w:cs="Microsoft YaHei" w:hint="eastAsia"/>
          <w:b/>
          <w:bCs/>
          <w:sz w:val="22"/>
          <w:szCs w:val="22"/>
        </w:rPr>
        <w:t>获胜初创企业</w:t>
      </w:r>
    </w:p>
    <w:p w14:paraId="15679456" w14:textId="77777777" w:rsidR="00C2463A" w:rsidRPr="00C2463A" w:rsidRDefault="00C2463A" w:rsidP="00C2463A">
      <w:pPr>
        <w:rPr>
          <w:rFonts w:ascii="Arial" w:eastAsia="Arial" w:hAnsi="Arial" w:cs="Arial"/>
          <w:b/>
          <w:bCs/>
          <w:sz w:val="22"/>
          <w:szCs w:val="22"/>
        </w:rPr>
      </w:pPr>
    </w:p>
    <w:p w14:paraId="4AA29255" w14:textId="51539EFC" w:rsidR="00C001E9" w:rsidRPr="00C001E9" w:rsidRDefault="00C001E9" w:rsidP="00C001E9">
      <w:pPr>
        <w:rPr>
          <w:rFonts w:ascii="Arial" w:eastAsia="Arial" w:hAnsi="Arial" w:cs="Arial"/>
          <w:b/>
          <w:bCs/>
          <w:sz w:val="22"/>
          <w:szCs w:val="22"/>
        </w:rPr>
      </w:pPr>
      <w:r w:rsidRPr="00C001E9">
        <w:rPr>
          <w:rFonts w:ascii="Arial" w:eastAsia="Arial" w:hAnsi="Arial" w:cs="Arial"/>
          <w:b/>
          <w:bCs/>
          <w:sz w:val="22"/>
          <w:szCs w:val="22"/>
        </w:rPr>
        <w:t>Curio Capital AG</w:t>
      </w:r>
      <w:r w:rsidRPr="00C001E9">
        <w:rPr>
          <w:rFonts w:ascii="Microsoft YaHei" w:eastAsia="Microsoft YaHei" w:hAnsi="Microsoft YaHei" w:cs="Microsoft YaHei" w:hint="eastAsia"/>
          <w:b/>
          <w:bCs/>
          <w:sz w:val="22"/>
          <w:szCs w:val="22"/>
        </w:rPr>
        <w:t>（</w:t>
      </w:r>
      <w:proofErr w:type="spellStart"/>
      <w:r w:rsidRPr="00C001E9">
        <w:rPr>
          <w:rFonts w:ascii="Arial" w:eastAsia="Arial" w:hAnsi="Arial" w:cs="Arial"/>
          <w:b/>
          <w:bCs/>
          <w:sz w:val="22"/>
          <w:szCs w:val="22"/>
        </w:rPr>
        <w:t>CurioInvest</w:t>
      </w:r>
      <w:proofErr w:type="spellEnd"/>
      <w:r w:rsidRPr="00C001E9">
        <w:rPr>
          <w:rFonts w:ascii="Microsoft YaHei" w:eastAsia="Microsoft YaHei" w:hAnsi="Microsoft YaHei" w:cs="Microsoft YaHei" w:hint="eastAsia"/>
          <w:b/>
          <w:bCs/>
          <w:sz w:val="22"/>
          <w:szCs w:val="22"/>
        </w:rPr>
        <w:t>）</w:t>
      </w:r>
      <w:r w:rsidRPr="00C001E9">
        <w:rPr>
          <w:rFonts w:ascii="Arial" w:eastAsia="Arial" w:hAnsi="Arial" w:cs="Arial"/>
          <w:b/>
          <w:bCs/>
          <w:sz w:val="22"/>
          <w:szCs w:val="22"/>
        </w:rPr>
        <w:t>| curioinvest.com |</w:t>
      </w:r>
      <w:r w:rsidRPr="00C001E9">
        <w:rPr>
          <w:rFonts w:ascii="Microsoft YaHei" w:eastAsia="Microsoft YaHei" w:hAnsi="Microsoft YaHei" w:cs="Microsoft YaHei" w:hint="eastAsia"/>
          <w:b/>
          <w:bCs/>
          <w:sz w:val="22"/>
          <w:szCs w:val="22"/>
        </w:rPr>
        <w:t>楚格</w:t>
      </w:r>
    </w:p>
    <w:p w14:paraId="59D4B300" w14:textId="77777777" w:rsidR="00C001E9" w:rsidRPr="00C001E9" w:rsidRDefault="00C001E9" w:rsidP="00C001E9">
      <w:pPr>
        <w:rPr>
          <w:rFonts w:ascii="Arial" w:eastAsia="Arial" w:hAnsi="Arial" w:cs="Arial"/>
          <w:bCs/>
          <w:sz w:val="22"/>
          <w:szCs w:val="22"/>
        </w:rPr>
      </w:pPr>
      <w:r w:rsidRPr="00C001E9">
        <w:rPr>
          <w:rFonts w:ascii="Microsoft YaHei" w:eastAsia="Microsoft YaHei" w:hAnsi="Microsoft YaHei" w:cs="Microsoft YaHei" w:hint="eastAsia"/>
          <w:bCs/>
          <w:sz w:val="22"/>
          <w:szCs w:val="22"/>
        </w:rPr>
        <w:t>对具有收藏价值的汽车及其他优质资产进行代币化投资</w:t>
      </w:r>
    </w:p>
    <w:p w14:paraId="714890AB" w14:textId="77777777" w:rsidR="00C001E9" w:rsidRPr="00C001E9" w:rsidRDefault="00C001E9" w:rsidP="00C001E9">
      <w:pPr>
        <w:rPr>
          <w:rFonts w:ascii="Arial" w:eastAsia="Arial" w:hAnsi="Arial" w:cs="Arial"/>
          <w:bCs/>
          <w:sz w:val="22"/>
          <w:szCs w:val="22"/>
          <w:lang w:val="en-CN"/>
        </w:rPr>
      </w:pPr>
    </w:p>
    <w:p w14:paraId="07E2D2F5" w14:textId="77777777" w:rsidR="00C001E9" w:rsidRPr="00C001E9" w:rsidRDefault="00C001E9" w:rsidP="00C001E9">
      <w:pPr>
        <w:rPr>
          <w:rFonts w:ascii="Arial" w:eastAsia="Arial" w:hAnsi="Arial" w:cs="Arial"/>
          <w:bCs/>
          <w:sz w:val="22"/>
          <w:szCs w:val="22"/>
          <w:lang w:val="en-CN"/>
        </w:rPr>
      </w:pPr>
      <w:r w:rsidRPr="00C001E9">
        <w:rPr>
          <w:rFonts w:ascii="Microsoft YaHei" w:eastAsia="Microsoft YaHei" w:hAnsi="Microsoft YaHei" w:cs="Microsoft YaHei" w:hint="eastAsia"/>
          <w:bCs/>
          <w:sz w:val="22"/>
          <w:szCs w:val="22"/>
          <w:lang w:val="en-CN"/>
        </w:rPr>
        <w:t>资料显示，投资者的投资组合中平均有</w:t>
      </w:r>
      <w:r w:rsidRPr="00C001E9">
        <w:rPr>
          <w:rFonts w:ascii="Arial" w:eastAsia="Arial" w:hAnsi="Arial" w:cs="Arial"/>
          <w:bCs/>
          <w:sz w:val="22"/>
          <w:szCs w:val="22"/>
          <w:lang w:val="en-CN"/>
        </w:rPr>
        <w:t>10%</w:t>
      </w:r>
      <w:r w:rsidRPr="00C001E9">
        <w:rPr>
          <w:rFonts w:ascii="Microsoft YaHei" w:eastAsia="Microsoft YaHei" w:hAnsi="Microsoft YaHei" w:cs="Microsoft YaHei" w:hint="eastAsia"/>
          <w:bCs/>
          <w:sz w:val="22"/>
          <w:szCs w:val="22"/>
          <w:lang w:val="en-CN"/>
        </w:rPr>
        <w:t>用于持有艺术品和稀有汽车等具有收藏价值的资产。作为另类投资，该资产类别的表现优于标准普尔</w:t>
      </w:r>
      <w:r w:rsidRPr="00C001E9">
        <w:rPr>
          <w:rFonts w:ascii="Arial" w:eastAsia="Arial" w:hAnsi="Arial" w:cs="Arial"/>
          <w:bCs/>
          <w:sz w:val="22"/>
          <w:szCs w:val="22"/>
          <w:lang w:val="en-CN"/>
        </w:rPr>
        <w:t>500</w:t>
      </w:r>
      <w:r w:rsidRPr="00C001E9">
        <w:rPr>
          <w:rFonts w:ascii="Microsoft YaHei" w:eastAsia="Microsoft YaHei" w:hAnsi="Microsoft YaHei" w:cs="Microsoft YaHei" w:hint="eastAsia"/>
          <w:bCs/>
          <w:sz w:val="22"/>
          <w:szCs w:val="22"/>
          <w:lang w:val="en-CN"/>
        </w:rPr>
        <w:t>指数，但其投资方式仍然比较困难。</w:t>
      </w:r>
      <w:r w:rsidRPr="00C001E9">
        <w:rPr>
          <w:rFonts w:ascii="Arial" w:eastAsia="Arial" w:hAnsi="Arial" w:cs="Arial"/>
          <w:bCs/>
          <w:sz w:val="22"/>
          <w:szCs w:val="22"/>
          <w:lang w:val="en-CN"/>
        </w:rPr>
        <w:t>CurioInvest</w:t>
      </w:r>
      <w:r w:rsidRPr="00C001E9">
        <w:rPr>
          <w:rFonts w:ascii="Microsoft YaHei" w:eastAsia="Microsoft YaHei" w:hAnsi="Microsoft YaHei" w:cs="Microsoft YaHei" w:hint="eastAsia"/>
          <w:bCs/>
          <w:sz w:val="22"/>
          <w:szCs w:val="22"/>
          <w:lang w:val="en-CN"/>
        </w:rPr>
        <w:t>提供了一个平台，可以购买经过全面评估和独家担保的超稀有汽车，或与他人通过利润分享数字资产的模式共同投资，这种数字资产的交易方式与股票类似。</w:t>
      </w:r>
    </w:p>
    <w:p w14:paraId="23C3A499" w14:textId="77777777" w:rsidR="00C001E9" w:rsidRPr="00C001E9" w:rsidRDefault="00C001E9" w:rsidP="00C001E9">
      <w:pPr>
        <w:rPr>
          <w:rFonts w:ascii="Arial" w:eastAsia="Arial" w:hAnsi="Arial" w:cs="Arial"/>
          <w:bCs/>
          <w:sz w:val="22"/>
          <w:szCs w:val="22"/>
          <w:lang w:val="en-CN"/>
        </w:rPr>
      </w:pPr>
    </w:p>
    <w:p w14:paraId="5A952FAD" w14:textId="77777777" w:rsidR="00C001E9" w:rsidRPr="00C001E9" w:rsidRDefault="00C001E9" w:rsidP="00C001E9">
      <w:pPr>
        <w:rPr>
          <w:rFonts w:ascii="Arial" w:eastAsia="Arial" w:hAnsi="Arial" w:cs="Arial"/>
          <w:b/>
          <w:sz w:val="22"/>
          <w:szCs w:val="22"/>
          <w:lang w:val="en-CN"/>
        </w:rPr>
      </w:pPr>
      <w:r w:rsidRPr="00C001E9">
        <w:rPr>
          <w:rFonts w:ascii="Arial" w:eastAsia="Arial" w:hAnsi="Arial" w:cs="Arial"/>
          <w:b/>
          <w:sz w:val="22"/>
          <w:szCs w:val="22"/>
          <w:lang w:val="en-CN"/>
        </w:rPr>
        <w:t>Cybera Global AG | cybera.io |</w:t>
      </w:r>
      <w:r w:rsidRPr="00C001E9">
        <w:rPr>
          <w:rFonts w:ascii="Microsoft YaHei" w:eastAsia="Microsoft YaHei" w:hAnsi="Microsoft YaHei" w:cs="Microsoft YaHei" w:hint="eastAsia"/>
          <w:b/>
          <w:sz w:val="22"/>
          <w:szCs w:val="22"/>
          <w:lang w:val="en-CN"/>
        </w:rPr>
        <w:t>苏黎世</w:t>
      </w:r>
    </w:p>
    <w:p w14:paraId="2852E78D" w14:textId="77777777" w:rsidR="00C001E9" w:rsidRPr="00C001E9" w:rsidRDefault="00C001E9" w:rsidP="00C001E9">
      <w:pPr>
        <w:rPr>
          <w:rFonts w:ascii="Arial" w:eastAsia="Arial" w:hAnsi="Arial" w:cs="Arial"/>
          <w:bCs/>
          <w:sz w:val="22"/>
          <w:szCs w:val="22"/>
          <w:lang w:val="en-CN"/>
        </w:rPr>
      </w:pPr>
      <w:r w:rsidRPr="00C001E9">
        <w:rPr>
          <w:rFonts w:ascii="Microsoft YaHei" w:eastAsia="Microsoft YaHei" w:hAnsi="Microsoft YaHei" w:cs="Microsoft YaHei" w:hint="eastAsia"/>
          <w:bCs/>
          <w:sz w:val="22"/>
          <w:szCs w:val="22"/>
          <w:lang w:val="en-CN"/>
        </w:rPr>
        <w:t>预防网络犯罪和在线欺诈的创新金融科技平台</w:t>
      </w:r>
    </w:p>
    <w:p w14:paraId="0F89CEB0" w14:textId="77777777" w:rsidR="00C001E9" w:rsidRPr="00C001E9" w:rsidRDefault="00C001E9" w:rsidP="00C001E9">
      <w:pPr>
        <w:rPr>
          <w:rFonts w:ascii="Arial" w:eastAsia="Arial" w:hAnsi="Arial" w:cs="Arial"/>
          <w:bCs/>
          <w:sz w:val="22"/>
          <w:szCs w:val="22"/>
          <w:lang w:val="en-CN"/>
        </w:rPr>
      </w:pPr>
    </w:p>
    <w:p w14:paraId="34CAEDD6" w14:textId="77777777" w:rsidR="00C001E9" w:rsidRPr="00C001E9" w:rsidRDefault="00C001E9" w:rsidP="00C001E9">
      <w:pPr>
        <w:rPr>
          <w:rFonts w:ascii="Arial" w:eastAsia="Arial" w:hAnsi="Arial" w:cs="Arial"/>
          <w:bCs/>
          <w:sz w:val="22"/>
          <w:szCs w:val="22"/>
          <w:lang w:val="en-CN"/>
        </w:rPr>
      </w:pPr>
      <w:r w:rsidRPr="00C001E9">
        <w:rPr>
          <w:rFonts w:ascii="Arial" w:eastAsia="Arial" w:hAnsi="Arial" w:cs="Arial"/>
          <w:bCs/>
          <w:sz w:val="22"/>
          <w:szCs w:val="22"/>
          <w:lang w:val="en-CN"/>
        </w:rPr>
        <w:lastRenderedPageBreak/>
        <w:t>cybera. global</w:t>
      </w:r>
      <w:r w:rsidRPr="00C001E9">
        <w:rPr>
          <w:rFonts w:ascii="Microsoft YaHei" w:eastAsia="Microsoft YaHei" w:hAnsi="Microsoft YaHei" w:cs="Microsoft YaHei" w:hint="eastAsia"/>
          <w:bCs/>
          <w:sz w:val="22"/>
          <w:szCs w:val="22"/>
          <w:lang w:val="en-CN"/>
        </w:rPr>
        <w:t>为金融机构和政府提供可阻止经济网络犯罪的金融科技平台。应对此类犯罪的传统方法无法跟上，而</w:t>
      </w:r>
      <w:r w:rsidRPr="00C001E9">
        <w:rPr>
          <w:rFonts w:ascii="Arial" w:eastAsia="Arial" w:hAnsi="Arial" w:cs="Arial"/>
          <w:bCs/>
          <w:sz w:val="22"/>
          <w:szCs w:val="22"/>
          <w:lang w:val="en-CN"/>
        </w:rPr>
        <w:t>cybera. global</w:t>
      </w:r>
      <w:r w:rsidRPr="00C001E9">
        <w:rPr>
          <w:rFonts w:ascii="Microsoft YaHei" w:eastAsia="Microsoft YaHei" w:hAnsi="Microsoft YaHei" w:cs="Microsoft YaHei" w:hint="eastAsia"/>
          <w:bCs/>
          <w:sz w:val="22"/>
          <w:szCs w:val="22"/>
          <w:lang w:val="en-CN"/>
        </w:rPr>
        <w:t>背后的团队将独特的行业知识和专业见解与最新技术相结合，以改善现状并减少全球范围内在线欺诈和网络犯罪所带来的损失。</w:t>
      </w:r>
    </w:p>
    <w:p w14:paraId="238E3FC6" w14:textId="77777777" w:rsidR="00C001E9" w:rsidRPr="00C001E9" w:rsidRDefault="00C001E9" w:rsidP="00C001E9">
      <w:pPr>
        <w:rPr>
          <w:rFonts w:ascii="Arial" w:eastAsia="Arial" w:hAnsi="Arial" w:cs="Arial"/>
          <w:bCs/>
          <w:sz w:val="22"/>
          <w:szCs w:val="22"/>
          <w:lang w:val="en-CN"/>
        </w:rPr>
      </w:pPr>
      <w:r w:rsidRPr="00C001E9">
        <w:rPr>
          <w:rFonts w:ascii="Arial" w:eastAsia="Arial" w:hAnsi="Arial" w:cs="Arial"/>
          <w:bCs/>
          <w:sz w:val="22"/>
          <w:szCs w:val="22"/>
          <w:lang w:val="en-CN"/>
        </w:rPr>
        <w:t xml:space="preserve"> </w:t>
      </w:r>
    </w:p>
    <w:p w14:paraId="49F1AFC7" w14:textId="77777777" w:rsidR="00C001E9" w:rsidRPr="00C001E9" w:rsidRDefault="00C001E9" w:rsidP="00C001E9">
      <w:pPr>
        <w:rPr>
          <w:rFonts w:ascii="Arial" w:eastAsia="Arial" w:hAnsi="Arial" w:cs="Arial"/>
          <w:b/>
          <w:sz w:val="22"/>
          <w:szCs w:val="22"/>
          <w:lang w:val="en-CN"/>
        </w:rPr>
      </w:pPr>
      <w:r w:rsidRPr="00C001E9">
        <w:rPr>
          <w:rFonts w:ascii="Arial" w:eastAsia="Arial" w:hAnsi="Arial" w:cs="Arial"/>
          <w:b/>
          <w:sz w:val="22"/>
          <w:szCs w:val="22"/>
          <w:lang w:val="en-CN"/>
        </w:rPr>
        <w:t>eCollect AG | ecollect.ch |</w:t>
      </w:r>
      <w:r w:rsidRPr="00C001E9">
        <w:rPr>
          <w:rFonts w:ascii="Microsoft YaHei" w:eastAsia="Microsoft YaHei" w:hAnsi="Microsoft YaHei" w:cs="Microsoft YaHei" w:hint="eastAsia"/>
          <w:b/>
          <w:sz w:val="22"/>
          <w:szCs w:val="22"/>
          <w:lang w:val="en-CN"/>
        </w:rPr>
        <w:t>巴尔</w:t>
      </w:r>
    </w:p>
    <w:p w14:paraId="57F14DD1" w14:textId="77777777" w:rsidR="00C001E9" w:rsidRPr="00C001E9" w:rsidRDefault="00C001E9" w:rsidP="00C001E9">
      <w:pPr>
        <w:rPr>
          <w:rFonts w:ascii="Arial" w:eastAsia="Arial" w:hAnsi="Arial" w:cs="Arial"/>
          <w:bCs/>
          <w:sz w:val="22"/>
          <w:szCs w:val="22"/>
          <w:lang w:val="en-CN"/>
        </w:rPr>
      </w:pPr>
      <w:r w:rsidRPr="00C001E9">
        <w:rPr>
          <w:rFonts w:ascii="Microsoft YaHei" w:eastAsia="Microsoft YaHei" w:hAnsi="Microsoft YaHei" w:cs="Microsoft YaHei" w:hint="eastAsia"/>
          <w:bCs/>
          <w:sz w:val="22"/>
          <w:szCs w:val="22"/>
          <w:lang w:val="en-CN"/>
        </w:rPr>
        <w:t>领先的应收账款管理平台</w:t>
      </w:r>
    </w:p>
    <w:p w14:paraId="5F4333AD" w14:textId="77777777" w:rsidR="00C001E9" w:rsidRPr="00C001E9" w:rsidRDefault="00C001E9" w:rsidP="00C001E9">
      <w:pPr>
        <w:rPr>
          <w:rFonts w:ascii="Arial" w:eastAsia="Arial" w:hAnsi="Arial" w:cs="Arial"/>
          <w:bCs/>
          <w:sz w:val="22"/>
          <w:szCs w:val="22"/>
          <w:lang w:val="en-CN"/>
        </w:rPr>
      </w:pPr>
    </w:p>
    <w:p w14:paraId="30224B24" w14:textId="77777777" w:rsidR="00C001E9" w:rsidRPr="00C001E9" w:rsidRDefault="00C001E9" w:rsidP="00C001E9">
      <w:pPr>
        <w:rPr>
          <w:rFonts w:ascii="Arial" w:eastAsia="Arial" w:hAnsi="Arial" w:cs="Arial"/>
          <w:bCs/>
          <w:sz w:val="22"/>
          <w:szCs w:val="22"/>
          <w:lang w:val="en-CN"/>
        </w:rPr>
      </w:pPr>
      <w:r w:rsidRPr="00C001E9">
        <w:rPr>
          <w:rFonts w:ascii="Arial" w:eastAsia="Arial" w:hAnsi="Arial" w:cs="Arial"/>
          <w:bCs/>
          <w:sz w:val="22"/>
          <w:szCs w:val="22"/>
          <w:lang w:val="en-CN"/>
        </w:rPr>
        <w:t>eCollect</w:t>
      </w:r>
      <w:r w:rsidRPr="00C001E9">
        <w:rPr>
          <w:rFonts w:ascii="Microsoft YaHei" w:eastAsia="Microsoft YaHei" w:hAnsi="Microsoft YaHei" w:cs="Microsoft YaHei" w:hint="eastAsia"/>
          <w:bCs/>
          <w:sz w:val="22"/>
          <w:szCs w:val="22"/>
          <w:lang w:val="en-CN"/>
        </w:rPr>
        <w:t>通过将高端技术与专业知识和运营经验相结合，解决了传统的应收账款管理问题。它为企业和机构提供易于集成的基于</w:t>
      </w:r>
      <w:r w:rsidRPr="00C001E9">
        <w:rPr>
          <w:rFonts w:ascii="Arial" w:eastAsia="Arial" w:hAnsi="Arial" w:cs="Arial"/>
          <w:bCs/>
          <w:sz w:val="22"/>
          <w:szCs w:val="22"/>
          <w:lang w:val="en-CN"/>
        </w:rPr>
        <w:t>Web</w:t>
      </w:r>
      <w:r w:rsidRPr="00C001E9">
        <w:rPr>
          <w:rFonts w:ascii="Microsoft YaHei" w:eastAsia="Microsoft YaHei" w:hAnsi="Microsoft YaHei" w:cs="Microsoft YaHei" w:hint="eastAsia"/>
          <w:bCs/>
          <w:sz w:val="22"/>
          <w:szCs w:val="22"/>
          <w:lang w:val="en-CN"/>
        </w:rPr>
        <w:t>的解决方案以及完整的收款服务。</w:t>
      </w:r>
    </w:p>
    <w:p w14:paraId="35146BC8" w14:textId="77777777" w:rsidR="00C001E9" w:rsidRDefault="00C001E9" w:rsidP="00C001E9">
      <w:pPr>
        <w:rPr>
          <w:rFonts w:ascii="Arial" w:eastAsia="Arial" w:hAnsi="Arial" w:cs="Arial"/>
          <w:bCs/>
          <w:sz w:val="22"/>
          <w:szCs w:val="22"/>
          <w:lang w:val="en-CN"/>
        </w:rPr>
      </w:pPr>
    </w:p>
    <w:p w14:paraId="033BC0A5" w14:textId="6B779924" w:rsidR="00C001E9" w:rsidRPr="00C001E9" w:rsidRDefault="00C001E9" w:rsidP="00C001E9">
      <w:pPr>
        <w:rPr>
          <w:rFonts w:ascii="Arial" w:eastAsia="Arial" w:hAnsi="Arial" w:cs="Arial"/>
          <w:b/>
          <w:sz w:val="22"/>
          <w:szCs w:val="22"/>
          <w:lang w:val="en-CN"/>
        </w:rPr>
      </w:pPr>
      <w:r w:rsidRPr="00C001E9">
        <w:rPr>
          <w:rFonts w:ascii="Arial" w:eastAsia="Arial" w:hAnsi="Arial" w:cs="Arial"/>
          <w:b/>
          <w:sz w:val="22"/>
          <w:szCs w:val="22"/>
          <w:lang w:val="en-CN"/>
        </w:rPr>
        <w:t>flov technologies AG | flovtec.com |</w:t>
      </w:r>
      <w:r w:rsidRPr="00C001E9">
        <w:rPr>
          <w:rFonts w:ascii="Microsoft YaHei" w:eastAsia="Microsoft YaHei" w:hAnsi="Microsoft YaHei" w:cs="Microsoft YaHei" w:hint="eastAsia"/>
          <w:b/>
          <w:sz w:val="22"/>
          <w:szCs w:val="22"/>
          <w:lang w:val="en-CN"/>
        </w:rPr>
        <w:t>楚格</w:t>
      </w:r>
    </w:p>
    <w:p w14:paraId="6BBE3CDB" w14:textId="663AF0D6" w:rsidR="00C001E9" w:rsidRPr="00C001E9" w:rsidRDefault="00C001E9" w:rsidP="00C001E9">
      <w:pPr>
        <w:rPr>
          <w:rFonts w:ascii="Arial" w:eastAsia="Arial" w:hAnsi="Arial" w:cs="Arial"/>
          <w:bCs/>
          <w:sz w:val="22"/>
          <w:szCs w:val="22"/>
          <w:lang w:val="en-CN"/>
        </w:rPr>
      </w:pPr>
      <w:r w:rsidRPr="00C001E9">
        <w:rPr>
          <w:rFonts w:ascii="Microsoft YaHei" w:eastAsia="Microsoft YaHei" w:hAnsi="Microsoft YaHei" w:cs="Microsoft YaHei" w:hint="eastAsia"/>
          <w:bCs/>
          <w:sz w:val="22"/>
          <w:szCs w:val="22"/>
          <w:lang w:val="en-CN"/>
        </w:rPr>
        <w:t>数字资产的流动性提供者</w:t>
      </w:r>
    </w:p>
    <w:p w14:paraId="7C3183C2" w14:textId="77777777" w:rsidR="00C001E9" w:rsidRPr="00C001E9" w:rsidRDefault="00C001E9" w:rsidP="00C001E9">
      <w:pPr>
        <w:rPr>
          <w:rFonts w:ascii="Arial" w:eastAsia="Arial" w:hAnsi="Arial" w:cs="Arial"/>
          <w:bCs/>
          <w:sz w:val="22"/>
          <w:szCs w:val="22"/>
          <w:lang w:val="en-CN"/>
        </w:rPr>
      </w:pPr>
      <w:r w:rsidRPr="00C001E9">
        <w:rPr>
          <w:rFonts w:ascii="Arial" w:eastAsia="Arial" w:hAnsi="Arial" w:cs="Arial"/>
          <w:bCs/>
          <w:sz w:val="22"/>
          <w:szCs w:val="22"/>
          <w:lang w:val="en-CN"/>
        </w:rPr>
        <w:t xml:space="preserve"> </w:t>
      </w:r>
    </w:p>
    <w:p w14:paraId="4F720CBF" w14:textId="4E2F3904" w:rsidR="00C001E9" w:rsidRPr="00C001E9" w:rsidRDefault="00C001E9" w:rsidP="00C001E9">
      <w:pPr>
        <w:rPr>
          <w:rFonts w:ascii="Arial" w:eastAsia="Arial" w:hAnsi="Arial" w:cs="Arial"/>
          <w:bCs/>
          <w:sz w:val="22"/>
          <w:szCs w:val="22"/>
          <w:lang w:val="en-CN"/>
        </w:rPr>
      </w:pPr>
      <w:r w:rsidRPr="00C001E9">
        <w:rPr>
          <w:rFonts w:ascii="Arial" w:eastAsia="Arial" w:hAnsi="Arial" w:cs="Arial"/>
          <w:bCs/>
          <w:sz w:val="22"/>
          <w:szCs w:val="22"/>
          <w:lang w:val="en-CN"/>
        </w:rPr>
        <w:t>flovtec</w:t>
      </w:r>
      <w:r w:rsidRPr="00C001E9">
        <w:rPr>
          <w:rFonts w:ascii="Microsoft YaHei" w:eastAsia="Microsoft YaHei" w:hAnsi="Microsoft YaHei" w:cs="Microsoft YaHei" w:hint="eastAsia"/>
          <w:bCs/>
          <w:sz w:val="22"/>
          <w:szCs w:val="22"/>
          <w:lang w:val="en-CN"/>
        </w:rPr>
        <w:t>是一家瑞士量化投资公司，旨在通过提供流动性来释放数字资产。数字交易所和资产缺乏流动性，它通过为交易所和代币发行者提供专用的流动性来解决此问题。它的流动性算法既可以服务于流动性的资产，也可以服务于流动性较差的数字资产。它完全遵守瑞士监管框架，并通过将资金置于资产负债表外来确保资金安全。</w:t>
      </w:r>
    </w:p>
    <w:p w14:paraId="655FD633" w14:textId="31FA2105" w:rsidR="00C001E9" w:rsidRDefault="00C001E9" w:rsidP="00C001E9">
      <w:pPr>
        <w:rPr>
          <w:rFonts w:ascii="Arial" w:eastAsia="Arial" w:hAnsi="Arial" w:cs="Arial"/>
          <w:bCs/>
          <w:sz w:val="22"/>
          <w:szCs w:val="22"/>
          <w:lang w:val="en-CN"/>
        </w:rPr>
      </w:pPr>
    </w:p>
    <w:p w14:paraId="7931AC59" w14:textId="77777777" w:rsidR="00C001E9" w:rsidRPr="00C001E9" w:rsidRDefault="00C001E9" w:rsidP="00C001E9">
      <w:pPr>
        <w:rPr>
          <w:rFonts w:ascii="Arial" w:eastAsia="Arial" w:hAnsi="Arial" w:cs="Arial"/>
          <w:b/>
          <w:sz w:val="22"/>
          <w:szCs w:val="22"/>
          <w:lang w:val="en-CN"/>
        </w:rPr>
      </w:pPr>
      <w:r w:rsidRPr="00C001E9">
        <w:rPr>
          <w:rFonts w:ascii="Arial" w:eastAsia="Arial" w:hAnsi="Arial" w:cs="Arial"/>
          <w:b/>
          <w:sz w:val="22"/>
          <w:szCs w:val="22"/>
          <w:lang w:val="en-CN"/>
        </w:rPr>
        <w:t>Sibex AG | sibex.io |</w:t>
      </w:r>
      <w:r w:rsidRPr="00C001E9">
        <w:rPr>
          <w:rFonts w:ascii="Microsoft YaHei" w:eastAsia="Microsoft YaHei" w:hAnsi="Microsoft YaHei" w:cs="Microsoft YaHei" w:hint="eastAsia"/>
          <w:b/>
          <w:sz w:val="22"/>
          <w:szCs w:val="22"/>
          <w:lang w:val="en-CN"/>
        </w:rPr>
        <w:t>楚格</w:t>
      </w:r>
    </w:p>
    <w:p w14:paraId="01ADD204" w14:textId="77777777" w:rsidR="00C001E9" w:rsidRPr="00C001E9" w:rsidRDefault="00C001E9" w:rsidP="00C001E9">
      <w:pPr>
        <w:rPr>
          <w:rFonts w:ascii="Arial" w:eastAsia="Arial" w:hAnsi="Arial" w:cs="Arial"/>
          <w:bCs/>
          <w:sz w:val="22"/>
          <w:szCs w:val="22"/>
          <w:lang w:val="en-CN"/>
        </w:rPr>
      </w:pPr>
      <w:r w:rsidRPr="00C001E9">
        <w:rPr>
          <w:rFonts w:ascii="Microsoft YaHei" w:eastAsia="Microsoft YaHei" w:hAnsi="Microsoft YaHei" w:cs="Microsoft YaHei" w:hint="eastAsia"/>
          <w:bCs/>
          <w:sz w:val="22"/>
          <w:szCs w:val="22"/>
          <w:lang w:val="en-CN"/>
        </w:rPr>
        <w:t>让场外交易变得简单而安全</w:t>
      </w:r>
    </w:p>
    <w:p w14:paraId="045E845A" w14:textId="77777777" w:rsidR="00C001E9" w:rsidRPr="00C001E9" w:rsidRDefault="00C001E9" w:rsidP="00C001E9">
      <w:pPr>
        <w:rPr>
          <w:rFonts w:ascii="Arial" w:eastAsia="Arial" w:hAnsi="Arial" w:cs="Arial"/>
          <w:bCs/>
          <w:sz w:val="22"/>
          <w:szCs w:val="22"/>
          <w:lang w:val="en-CN"/>
        </w:rPr>
      </w:pPr>
    </w:p>
    <w:p w14:paraId="39081A35" w14:textId="77777777" w:rsidR="00C001E9" w:rsidRPr="00C001E9" w:rsidRDefault="00C001E9" w:rsidP="00C001E9">
      <w:pPr>
        <w:rPr>
          <w:rFonts w:ascii="Arial" w:eastAsia="Arial" w:hAnsi="Arial" w:cs="Arial"/>
          <w:bCs/>
          <w:sz w:val="22"/>
          <w:szCs w:val="22"/>
          <w:lang w:val="en-CN"/>
        </w:rPr>
      </w:pPr>
      <w:r w:rsidRPr="00C001E9">
        <w:rPr>
          <w:rFonts w:ascii="Arial" w:eastAsia="Arial" w:hAnsi="Arial" w:cs="Arial"/>
          <w:bCs/>
          <w:sz w:val="22"/>
          <w:szCs w:val="22"/>
          <w:lang w:val="en-CN"/>
        </w:rPr>
        <w:t>SIBEX</w:t>
      </w:r>
      <w:r w:rsidRPr="00C001E9">
        <w:rPr>
          <w:rFonts w:ascii="Microsoft YaHei" w:eastAsia="Microsoft YaHei" w:hAnsi="Microsoft YaHei" w:cs="Microsoft YaHei" w:hint="eastAsia"/>
          <w:bCs/>
          <w:sz w:val="22"/>
          <w:szCs w:val="22"/>
          <w:lang w:val="en-CN"/>
        </w:rPr>
        <w:t>是第一个使非技术用户可以在区块链之间进行交易操作的系统软件。这创造了前所未有的套利机会，并使所有</w:t>
      </w:r>
      <w:r w:rsidRPr="00C001E9">
        <w:rPr>
          <w:rFonts w:ascii="Arial" w:eastAsia="Arial" w:hAnsi="Arial" w:cs="Arial"/>
          <w:bCs/>
          <w:sz w:val="22"/>
          <w:szCs w:val="22"/>
          <w:lang w:val="en-CN"/>
        </w:rPr>
        <w:t>SIBEX</w:t>
      </w:r>
      <w:r w:rsidRPr="00C001E9">
        <w:rPr>
          <w:rFonts w:ascii="Microsoft YaHei" w:eastAsia="Microsoft YaHei" w:hAnsi="Microsoft YaHei" w:cs="Microsoft YaHei" w:hint="eastAsia"/>
          <w:bCs/>
          <w:sz w:val="22"/>
          <w:szCs w:val="22"/>
          <w:lang w:val="en-CN"/>
        </w:rPr>
        <w:t>用户都能通过集中交易平台利用全球范围内不可避免的价格差异获利。</w:t>
      </w:r>
      <w:r w:rsidRPr="00C001E9">
        <w:rPr>
          <w:rFonts w:ascii="Arial" w:eastAsia="Arial" w:hAnsi="Arial" w:cs="Arial"/>
          <w:bCs/>
          <w:sz w:val="22"/>
          <w:szCs w:val="22"/>
          <w:lang w:val="en-CN"/>
        </w:rPr>
        <w:t>SIBEX</w:t>
      </w:r>
      <w:r w:rsidRPr="00C001E9">
        <w:rPr>
          <w:rFonts w:ascii="Microsoft YaHei" w:eastAsia="Microsoft YaHei" w:hAnsi="Microsoft YaHei" w:cs="Microsoft YaHei" w:hint="eastAsia"/>
          <w:bCs/>
          <w:sz w:val="22"/>
          <w:szCs w:val="22"/>
          <w:lang w:val="en-CN"/>
        </w:rPr>
        <w:t>技术已经过验证并通过了安全审核。</w:t>
      </w:r>
    </w:p>
    <w:p w14:paraId="63D18D96" w14:textId="168BF13D" w:rsidR="00C001E9" w:rsidRDefault="00C001E9" w:rsidP="00C001E9">
      <w:pPr>
        <w:rPr>
          <w:rFonts w:ascii="Arial" w:eastAsia="Arial" w:hAnsi="Arial" w:cs="Arial"/>
          <w:bCs/>
          <w:sz w:val="22"/>
          <w:szCs w:val="22"/>
          <w:lang w:val="en-CN"/>
        </w:rPr>
      </w:pPr>
    </w:p>
    <w:p w14:paraId="082400D7" w14:textId="77777777" w:rsidR="00C001E9" w:rsidRPr="00C001E9" w:rsidRDefault="00C001E9" w:rsidP="00C001E9">
      <w:pPr>
        <w:rPr>
          <w:rFonts w:ascii="Arial" w:eastAsia="Arial" w:hAnsi="Arial" w:cs="Arial"/>
          <w:b/>
          <w:sz w:val="22"/>
          <w:szCs w:val="22"/>
          <w:lang w:val="en-CN"/>
        </w:rPr>
      </w:pPr>
      <w:r w:rsidRPr="00C001E9">
        <w:rPr>
          <w:rFonts w:ascii="Arial" w:eastAsia="Arial" w:hAnsi="Arial" w:cs="Arial"/>
          <w:b/>
          <w:sz w:val="22"/>
          <w:szCs w:val="22"/>
          <w:lang w:val="en-CN"/>
        </w:rPr>
        <w:t>SwissBorg | swissborg.com |</w:t>
      </w:r>
      <w:r w:rsidRPr="00C001E9">
        <w:rPr>
          <w:rFonts w:ascii="Microsoft YaHei" w:eastAsia="Microsoft YaHei" w:hAnsi="Microsoft YaHei" w:cs="Microsoft YaHei" w:hint="eastAsia"/>
          <w:b/>
          <w:sz w:val="22"/>
          <w:szCs w:val="22"/>
          <w:lang w:val="en-CN"/>
        </w:rPr>
        <w:t>洛桑</w:t>
      </w:r>
    </w:p>
    <w:p w14:paraId="6840FB8A" w14:textId="77777777" w:rsidR="00C001E9" w:rsidRPr="00C001E9" w:rsidRDefault="00C001E9" w:rsidP="00C001E9">
      <w:pPr>
        <w:rPr>
          <w:rFonts w:ascii="Arial" w:eastAsia="Arial" w:hAnsi="Arial" w:cs="Arial"/>
          <w:bCs/>
          <w:sz w:val="22"/>
          <w:szCs w:val="22"/>
          <w:lang w:val="en-CN"/>
        </w:rPr>
      </w:pPr>
      <w:r w:rsidRPr="00C001E9">
        <w:rPr>
          <w:rFonts w:ascii="Microsoft YaHei" w:eastAsia="Microsoft YaHei" w:hAnsi="Microsoft YaHei" w:cs="Microsoft YaHei" w:hint="eastAsia"/>
          <w:bCs/>
          <w:sz w:val="22"/>
          <w:szCs w:val="22"/>
          <w:lang w:val="en-CN"/>
        </w:rPr>
        <w:t>财富管理的新时代</w:t>
      </w:r>
    </w:p>
    <w:p w14:paraId="1FFEC942" w14:textId="77777777" w:rsidR="00C001E9" w:rsidRPr="00C001E9" w:rsidRDefault="00C001E9" w:rsidP="00C001E9">
      <w:pPr>
        <w:rPr>
          <w:rFonts w:ascii="Arial" w:eastAsia="Arial" w:hAnsi="Arial" w:cs="Arial"/>
          <w:bCs/>
          <w:sz w:val="22"/>
          <w:szCs w:val="22"/>
          <w:lang w:val="en-CN"/>
        </w:rPr>
      </w:pPr>
    </w:p>
    <w:p w14:paraId="0C7BA094" w14:textId="77777777" w:rsidR="00C001E9" w:rsidRPr="00C001E9" w:rsidRDefault="00C001E9" w:rsidP="00C001E9">
      <w:pPr>
        <w:rPr>
          <w:rFonts w:ascii="Arial" w:eastAsia="Arial" w:hAnsi="Arial" w:cs="Arial"/>
          <w:bCs/>
          <w:sz w:val="22"/>
          <w:szCs w:val="22"/>
          <w:lang w:val="en-CN"/>
        </w:rPr>
      </w:pPr>
      <w:r w:rsidRPr="00C001E9">
        <w:rPr>
          <w:rFonts w:ascii="Arial" w:eastAsia="Arial" w:hAnsi="Arial" w:cs="Arial"/>
          <w:bCs/>
          <w:sz w:val="22"/>
          <w:szCs w:val="22"/>
          <w:lang w:val="en-CN"/>
        </w:rPr>
        <w:t>SwissBorg</w:t>
      </w:r>
      <w:r w:rsidRPr="00C001E9">
        <w:rPr>
          <w:rFonts w:ascii="Microsoft YaHei" w:eastAsia="Microsoft YaHei" w:hAnsi="Microsoft YaHei" w:cs="Microsoft YaHei" w:hint="eastAsia"/>
          <w:bCs/>
          <w:sz w:val="22"/>
          <w:szCs w:val="22"/>
          <w:lang w:val="en-CN"/>
        </w:rPr>
        <w:t>由区块链技术、机器学习及其社区的群体智能（</w:t>
      </w:r>
      <w:r w:rsidRPr="00C001E9">
        <w:rPr>
          <w:rFonts w:ascii="Arial" w:eastAsia="Arial" w:hAnsi="Arial" w:cs="Arial"/>
          <w:bCs/>
          <w:sz w:val="22"/>
          <w:szCs w:val="22"/>
          <w:lang w:val="en-CN"/>
        </w:rPr>
        <w:t>swarm intelligence</w:t>
      </w:r>
      <w:r w:rsidRPr="00C001E9">
        <w:rPr>
          <w:rFonts w:ascii="Microsoft YaHei" w:eastAsia="Microsoft YaHei" w:hAnsi="Microsoft YaHei" w:cs="Microsoft YaHei" w:hint="eastAsia"/>
          <w:bCs/>
          <w:sz w:val="22"/>
          <w:szCs w:val="22"/>
          <w:lang w:val="en-CN"/>
        </w:rPr>
        <w:t>）支持，其由金融科技专家和工程师组成的团队创建了一个整体的加密财富管理生态系统。</w:t>
      </w:r>
      <w:r w:rsidRPr="00C001E9">
        <w:rPr>
          <w:rFonts w:ascii="Arial" w:eastAsia="Arial" w:hAnsi="Arial" w:cs="Arial"/>
          <w:bCs/>
          <w:sz w:val="22"/>
          <w:szCs w:val="22"/>
          <w:lang w:val="en-CN"/>
        </w:rPr>
        <w:t>SwissBorg</w:t>
      </w:r>
      <w:r w:rsidRPr="00C001E9">
        <w:rPr>
          <w:rFonts w:ascii="Microsoft YaHei" w:eastAsia="Microsoft YaHei" w:hAnsi="Microsoft YaHei" w:cs="Microsoft YaHei" w:hint="eastAsia"/>
          <w:bCs/>
          <w:sz w:val="22"/>
          <w:szCs w:val="22"/>
          <w:lang w:val="en-CN"/>
        </w:rPr>
        <w:t>通过使用最新技术来构建快速、稳定且可提供机构级安全性的产品。</w:t>
      </w:r>
      <w:r w:rsidRPr="00C001E9">
        <w:rPr>
          <w:rFonts w:ascii="Arial" w:eastAsia="Arial" w:hAnsi="Arial" w:cs="Arial"/>
          <w:bCs/>
          <w:sz w:val="22"/>
          <w:szCs w:val="22"/>
          <w:lang w:val="en-CN"/>
        </w:rPr>
        <w:t>SwissBorg</w:t>
      </w:r>
      <w:r w:rsidRPr="00C001E9">
        <w:rPr>
          <w:rFonts w:ascii="Microsoft YaHei" w:eastAsia="Microsoft YaHei" w:hAnsi="Microsoft YaHei" w:cs="Microsoft YaHei" w:hint="eastAsia"/>
          <w:bCs/>
          <w:sz w:val="22"/>
          <w:szCs w:val="22"/>
          <w:lang w:val="en-CN"/>
        </w:rPr>
        <w:t>的最终目标是成为使所有人都能使用的财富管理。</w:t>
      </w:r>
    </w:p>
    <w:p w14:paraId="7DCBF8B2" w14:textId="77777777" w:rsidR="00C001E9" w:rsidRPr="00C001E9" w:rsidRDefault="00C001E9" w:rsidP="00C001E9">
      <w:pPr>
        <w:rPr>
          <w:rFonts w:ascii="Arial" w:eastAsia="Arial" w:hAnsi="Arial" w:cs="Arial"/>
          <w:bCs/>
          <w:sz w:val="22"/>
          <w:szCs w:val="22"/>
          <w:lang w:val="en-CN"/>
        </w:rPr>
      </w:pPr>
    </w:p>
    <w:p w14:paraId="1510C7F1" w14:textId="77777777" w:rsidR="00C001E9" w:rsidRPr="00C001E9" w:rsidRDefault="00C001E9" w:rsidP="00C001E9">
      <w:pPr>
        <w:rPr>
          <w:rFonts w:ascii="Arial" w:eastAsia="Arial" w:hAnsi="Arial" w:cs="Arial"/>
          <w:b/>
          <w:sz w:val="22"/>
          <w:szCs w:val="22"/>
          <w:lang w:val="en-CN"/>
        </w:rPr>
      </w:pPr>
      <w:r w:rsidRPr="00C001E9">
        <w:rPr>
          <w:rFonts w:ascii="Arial" w:eastAsia="Arial" w:hAnsi="Arial" w:cs="Arial"/>
          <w:b/>
          <w:sz w:val="22"/>
          <w:szCs w:val="22"/>
          <w:lang w:val="en-CN"/>
        </w:rPr>
        <w:t>Teylor AG | teylor.io |</w:t>
      </w:r>
      <w:r w:rsidRPr="00C001E9">
        <w:rPr>
          <w:rFonts w:ascii="Microsoft YaHei" w:eastAsia="Microsoft YaHei" w:hAnsi="Microsoft YaHei" w:cs="Microsoft YaHei" w:hint="eastAsia"/>
          <w:b/>
          <w:sz w:val="22"/>
          <w:szCs w:val="22"/>
          <w:lang w:val="en-CN"/>
        </w:rPr>
        <w:t>苏黎世</w:t>
      </w:r>
    </w:p>
    <w:p w14:paraId="3FD32505" w14:textId="77777777" w:rsidR="00C001E9" w:rsidRPr="00C001E9" w:rsidRDefault="00C001E9" w:rsidP="00C001E9">
      <w:pPr>
        <w:rPr>
          <w:rFonts w:ascii="Arial" w:eastAsia="Arial" w:hAnsi="Arial" w:cs="Arial"/>
          <w:bCs/>
          <w:sz w:val="22"/>
          <w:szCs w:val="22"/>
          <w:lang w:val="en-CN"/>
        </w:rPr>
      </w:pPr>
      <w:r w:rsidRPr="00C001E9">
        <w:rPr>
          <w:rFonts w:ascii="Microsoft YaHei" w:eastAsia="Microsoft YaHei" w:hAnsi="Microsoft YaHei" w:cs="Microsoft YaHei" w:hint="eastAsia"/>
          <w:bCs/>
          <w:sz w:val="22"/>
          <w:szCs w:val="22"/>
          <w:lang w:val="en-CN"/>
        </w:rPr>
        <w:t>将中小企业贷款带入</w:t>
      </w:r>
      <w:r w:rsidRPr="00C001E9">
        <w:rPr>
          <w:rFonts w:ascii="Arial" w:eastAsia="Arial" w:hAnsi="Arial" w:cs="Arial"/>
          <w:bCs/>
          <w:sz w:val="22"/>
          <w:szCs w:val="22"/>
          <w:lang w:val="en-CN"/>
        </w:rPr>
        <w:t>21</w:t>
      </w:r>
      <w:r w:rsidRPr="00C001E9">
        <w:rPr>
          <w:rFonts w:ascii="Microsoft YaHei" w:eastAsia="Microsoft YaHei" w:hAnsi="Microsoft YaHei" w:cs="Microsoft YaHei" w:hint="eastAsia"/>
          <w:bCs/>
          <w:sz w:val="22"/>
          <w:szCs w:val="22"/>
          <w:lang w:val="en-CN"/>
        </w:rPr>
        <w:t>世纪</w:t>
      </w:r>
    </w:p>
    <w:p w14:paraId="223FFAB3" w14:textId="77777777" w:rsidR="00C001E9" w:rsidRPr="00C001E9" w:rsidRDefault="00C001E9" w:rsidP="00C001E9">
      <w:pPr>
        <w:rPr>
          <w:rFonts w:ascii="Arial" w:eastAsia="Arial" w:hAnsi="Arial" w:cs="Arial"/>
          <w:bCs/>
          <w:sz w:val="22"/>
          <w:szCs w:val="22"/>
          <w:lang w:val="en-CN"/>
        </w:rPr>
      </w:pPr>
    </w:p>
    <w:p w14:paraId="0B815C41" w14:textId="77777777" w:rsidR="00C001E9" w:rsidRPr="00C001E9" w:rsidRDefault="00C001E9" w:rsidP="00C001E9">
      <w:pPr>
        <w:rPr>
          <w:rFonts w:ascii="Arial" w:eastAsia="Arial" w:hAnsi="Arial" w:cs="Arial"/>
          <w:bCs/>
          <w:sz w:val="22"/>
          <w:szCs w:val="22"/>
          <w:lang w:val="en-CN"/>
        </w:rPr>
      </w:pPr>
      <w:r w:rsidRPr="00C001E9">
        <w:rPr>
          <w:rFonts w:ascii="Arial" w:eastAsia="Arial" w:hAnsi="Arial" w:cs="Arial"/>
          <w:bCs/>
          <w:sz w:val="22"/>
          <w:szCs w:val="22"/>
          <w:lang w:val="en-CN"/>
        </w:rPr>
        <w:lastRenderedPageBreak/>
        <w:t>Teylor</w:t>
      </w:r>
      <w:r w:rsidRPr="00C001E9">
        <w:rPr>
          <w:rFonts w:ascii="Microsoft YaHei" w:eastAsia="Microsoft YaHei" w:hAnsi="Microsoft YaHei" w:cs="Microsoft YaHei" w:hint="eastAsia"/>
          <w:bCs/>
          <w:sz w:val="22"/>
          <w:szCs w:val="22"/>
          <w:lang w:val="en-CN"/>
        </w:rPr>
        <w:t>开发的</w:t>
      </w:r>
      <w:r w:rsidRPr="00C001E9">
        <w:rPr>
          <w:rFonts w:ascii="Arial" w:eastAsia="Arial" w:hAnsi="Arial" w:cs="Arial" w:hint="eastAsia"/>
          <w:bCs/>
          <w:sz w:val="22"/>
          <w:szCs w:val="22"/>
          <w:lang w:val="en-CN"/>
        </w:rPr>
        <w:t>“</w:t>
      </w:r>
      <w:r w:rsidRPr="00C001E9">
        <w:rPr>
          <w:rFonts w:ascii="Arial" w:eastAsia="Arial" w:hAnsi="Arial" w:cs="Arial"/>
          <w:bCs/>
          <w:sz w:val="22"/>
          <w:szCs w:val="22"/>
          <w:lang w:val="en-CN"/>
        </w:rPr>
        <w:t>Teylor</w:t>
      </w:r>
      <w:r w:rsidRPr="00C001E9">
        <w:rPr>
          <w:rFonts w:ascii="Microsoft YaHei" w:eastAsia="Microsoft YaHei" w:hAnsi="Microsoft YaHei" w:cs="Microsoft YaHei" w:hint="eastAsia"/>
          <w:bCs/>
          <w:sz w:val="22"/>
          <w:szCs w:val="22"/>
          <w:lang w:val="en-CN"/>
        </w:rPr>
        <w:t>贷款平台</w:t>
      </w:r>
      <w:r w:rsidRPr="00C001E9">
        <w:rPr>
          <w:rFonts w:ascii="Arial" w:eastAsia="Arial" w:hAnsi="Arial" w:cs="Arial" w:hint="eastAsia"/>
          <w:bCs/>
          <w:sz w:val="22"/>
          <w:szCs w:val="22"/>
          <w:lang w:val="en-CN"/>
        </w:rPr>
        <w:t>”</w:t>
      </w:r>
      <w:r w:rsidRPr="00C001E9">
        <w:rPr>
          <w:rFonts w:ascii="Microsoft YaHei" w:eastAsia="Microsoft YaHei" w:hAnsi="Microsoft YaHei" w:cs="Microsoft YaHei" w:hint="eastAsia"/>
          <w:bCs/>
          <w:sz w:val="22"/>
          <w:szCs w:val="22"/>
          <w:lang w:val="en-CN"/>
        </w:rPr>
        <w:t>和</w:t>
      </w:r>
      <w:r w:rsidRPr="00C001E9">
        <w:rPr>
          <w:rFonts w:ascii="Arial" w:eastAsia="Arial" w:hAnsi="Arial" w:cs="Arial" w:hint="eastAsia"/>
          <w:bCs/>
          <w:sz w:val="22"/>
          <w:szCs w:val="22"/>
          <w:lang w:val="en-CN"/>
        </w:rPr>
        <w:t>“</w:t>
      </w:r>
      <w:r w:rsidRPr="00C001E9">
        <w:rPr>
          <w:rFonts w:ascii="Arial" w:eastAsia="Arial" w:hAnsi="Arial" w:cs="Arial"/>
          <w:bCs/>
          <w:sz w:val="22"/>
          <w:szCs w:val="22"/>
          <w:lang w:val="en-CN"/>
        </w:rPr>
        <w:t>Teylor</w:t>
      </w:r>
      <w:r w:rsidRPr="00C001E9">
        <w:rPr>
          <w:rFonts w:ascii="Microsoft YaHei" w:eastAsia="Microsoft YaHei" w:hAnsi="Microsoft YaHei" w:cs="Microsoft YaHei" w:hint="eastAsia"/>
          <w:bCs/>
          <w:sz w:val="22"/>
          <w:szCs w:val="22"/>
          <w:lang w:val="en-CN"/>
        </w:rPr>
        <w:t>贷款</w:t>
      </w:r>
      <w:r w:rsidRPr="00C001E9">
        <w:rPr>
          <w:rFonts w:ascii="Arial" w:eastAsia="Arial" w:hAnsi="Arial" w:cs="Arial" w:hint="eastAsia"/>
          <w:bCs/>
          <w:sz w:val="22"/>
          <w:szCs w:val="22"/>
          <w:lang w:val="en-CN"/>
        </w:rPr>
        <w:t>”</w:t>
      </w:r>
      <w:r w:rsidRPr="00C001E9">
        <w:rPr>
          <w:rFonts w:ascii="Microsoft YaHei" w:eastAsia="Microsoft YaHei" w:hAnsi="Microsoft YaHei" w:cs="Microsoft YaHei" w:hint="eastAsia"/>
          <w:bCs/>
          <w:sz w:val="22"/>
          <w:szCs w:val="22"/>
          <w:lang w:val="en-CN"/>
        </w:rPr>
        <w:t>是德国最快、最舒适的商业贷款之一。</w:t>
      </w:r>
      <w:r w:rsidRPr="00C001E9">
        <w:rPr>
          <w:rFonts w:ascii="Arial" w:eastAsia="Arial" w:hAnsi="Arial" w:cs="Arial"/>
          <w:bCs/>
          <w:sz w:val="22"/>
          <w:szCs w:val="22"/>
          <w:lang w:val="en-CN"/>
        </w:rPr>
        <w:t>Teylor</w:t>
      </w:r>
      <w:r w:rsidRPr="00C001E9">
        <w:rPr>
          <w:rFonts w:ascii="Microsoft YaHei" w:eastAsia="Microsoft YaHei" w:hAnsi="Microsoft YaHei" w:cs="Microsoft YaHei" w:hint="eastAsia"/>
          <w:bCs/>
          <w:sz w:val="22"/>
          <w:szCs w:val="22"/>
          <w:lang w:val="en-CN"/>
        </w:rPr>
        <w:t>的解决方案可帮助德国中小型企业在</w:t>
      </w:r>
      <w:r w:rsidRPr="00C001E9">
        <w:rPr>
          <w:rFonts w:ascii="Arial" w:eastAsia="Arial" w:hAnsi="Arial" w:cs="Arial"/>
          <w:bCs/>
          <w:sz w:val="22"/>
          <w:szCs w:val="22"/>
          <w:lang w:val="en-CN"/>
        </w:rPr>
        <w:t>10</w:t>
      </w:r>
      <w:r w:rsidRPr="00C001E9">
        <w:rPr>
          <w:rFonts w:ascii="Microsoft YaHei" w:eastAsia="Microsoft YaHei" w:hAnsi="Microsoft YaHei" w:cs="Microsoft YaHei" w:hint="eastAsia"/>
          <w:bCs/>
          <w:sz w:val="22"/>
          <w:szCs w:val="22"/>
          <w:lang w:val="en-CN"/>
        </w:rPr>
        <w:t>分钟内获得融资。除了直接向借款人提供</w:t>
      </w:r>
      <w:r w:rsidRPr="00C001E9">
        <w:rPr>
          <w:rFonts w:ascii="Arial" w:eastAsia="Arial" w:hAnsi="Arial" w:cs="Arial" w:hint="eastAsia"/>
          <w:bCs/>
          <w:sz w:val="22"/>
          <w:szCs w:val="22"/>
          <w:lang w:val="en-CN"/>
        </w:rPr>
        <w:t>“</w:t>
      </w:r>
      <w:r w:rsidRPr="00C001E9">
        <w:rPr>
          <w:rFonts w:ascii="Arial" w:eastAsia="Arial" w:hAnsi="Arial" w:cs="Arial"/>
          <w:bCs/>
          <w:sz w:val="22"/>
          <w:szCs w:val="22"/>
          <w:lang w:val="en-CN"/>
        </w:rPr>
        <w:t>Teylor</w:t>
      </w:r>
      <w:r w:rsidRPr="00C001E9">
        <w:rPr>
          <w:rFonts w:ascii="Microsoft YaHei" w:eastAsia="Microsoft YaHei" w:hAnsi="Microsoft YaHei" w:cs="Microsoft YaHei" w:hint="eastAsia"/>
          <w:bCs/>
          <w:sz w:val="22"/>
          <w:szCs w:val="22"/>
          <w:lang w:val="en-CN"/>
        </w:rPr>
        <w:t>贷款</w:t>
      </w:r>
      <w:r w:rsidRPr="00C001E9">
        <w:rPr>
          <w:rFonts w:ascii="Arial" w:eastAsia="Arial" w:hAnsi="Arial" w:cs="Arial" w:hint="eastAsia"/>
          <w:bCs/>
          <w:sz w:val="22"/>
          <w:szCs w:val="22"/>
          <w:lang w:val="en-CN"/>
        </w:rPr>
        <w:t>”</w:t>
      </w:r>
      <w:r w:rsidRPr="00C001E9">
        <w:rPr>
          <w:rFonts w:ascii="Microsoft YaHei" w:eastAsia="Microsoft YaHei" w:hAnsi="Microsoft YaHei" w:cs="Microsoft YaHei" w:hint="eastAsia"/>
          <w:bCs/>
          <w:sz w:val="22"/>
          <w:szCs w:val="22"/>
          <w:lang w:val="en-CN"/>
        </w:rPr>
        <w:t>外，</w:t>
      </w:r>
      <w:r w:rsidRPr="00C001E9">
        <w:rPr>
          <w:rFonts w:ascii="Arial" w:eastAsia="Arial" w:hAnsi="Arial" w:cs="Arial"/>
          <w:bCs/>
          <w:sz w:val="22"/>
          <w:szCs w:val="22"/>
          <w:lang w:val="en-CN"/>
        </w:rPr>
        <w:t>Teylor</w:t>
      </w:r>
      <w:r w:rsidRPr="00C001E9">
        <w:rPr>
          <w:rFonts w:ascii="Microsoft YaHei" w:eastAsia="Microsoft YaHei" w:hAnsi="Microsoft YaHei" w:cs="Microsoft YaHei" w:hint="eastAsia"/>
          <w:bCs/>
          <w:sz w:val="22"/>
          <w:szCs w:val="22"/>
          <w:lang w:val="en-CN"/>
        </w:rPr>
        <w:t>还为银行和其他贷方提供</w:t>
      </w:r>
      <w:r w:rsidRPr="00C001E9">
        <w:rPr>
          <w:rFonts w:ascii="Arial" w:eastAsia="Arial" w:hAnsi="Arial" w:cs="Arial" w:hint="eastAsia"/>
          <w:bCs/>
          <w:sz w:val="22"/>
          <w:szCs w:val="22"/>
          <w:lang w:val="en-CN"/>
        </w:rPr>
        <w:t>“</w:t>
      </w:r>
      <w:r w:rsidRPr="00C001E9">
        <w:rPr>
          <w:rFonts w:ascii="Arial" w:eastAsia="Arial" w:hAnsi="Arial" w:cs="Arial"/>
          <w:bCs/>
          <w:sz w:val="22"/>
          <w:szCs w:val="22"/>
          <w:lang w:val="en-CN"/>
        </w:rPr>
        <w:t>Teylor</w:t>
      </w:r>
      <w:r w:rsidRPr="00C001E9">
        <w:rPr>
          <w:rFonts w:ascii="Microsoft YaHei" w:eastAsia="Microsoft YaHei" w:hAnsi="Microsoft YaHei" w:cs="Microsoft YaHei" w:hint="eastAsia"/>
          <w:bCs/>
          <w:sz w:val="22"/>
          <w:szCs w:val="22"/>
          <w:lang w:val="en-CN"/>
        </w:rPr>
        <w:t>借贷云</w:t>
      </w:r>
      <w:r w:rsidRPr="00C001E9">
        <w:rPr>
          <w:rFonts w:ascii="Arial" w:eastAsia="Arial" w:hAnsi="Arial" w:cs="Arial" w:hint="eastAsia"/>
          <w:bCs/>
          <w:sz w:val="22"/>
          <w:szCs w:val="22"/>
          <w:lang w:val="en-CN"/>
        </w:rPr>
        <w:t>”</w:t>
      </w:r>
      <w:r w:rsidRPr="00C001E9">
        <w:rPr>
          <w:rFonts w:ascii="Microsoft YaHei" w:eastAsia="Microsoft YaHei" w:hAnsi="Microsoft YaHei" w:cs="Microsoft YaHei" w:hint="eastAsia"/>
          <w:bCs/>
          <w:sz w:val="22"/>
          <w:szCs w:val="22"/>
          <w:lang w:val="en-CN"/>
        </w:rPr>
        <w:t>，使银行可以数字化、自动化整个信贷和风险流程。</w:t>
      </w:r>
    </w:p>
    <w:p w14:paraId="7CBCD811" w14:textId="77777777" w:rsidR="00C001E9" w:rsidRPr="00C001E9" w:rsidRDefault="00C001E9" w:rsidP="00C001E9">
      <w:pPr>
        <w:rPr>
          <w:rFonts w:ascii="Arial" w:eastAsia="Arial" w:hAnsi="Arial" w:cs="Arial"/>
          <w:bCs/>
          <w:sz w:val="22"/>
          <w:szCs w:val="22"/>
          <w:lang w:val="en-CN"/>
        </w:rPr>
      </w:pPr>
    </w:p>
    <w:p w14:paraId="73B9F5B0" w14:textId="77777777" w:rsidR="00C001E9" w:rsidRPr="00C001E9" w:rsidRDefault="00C001E9" w:rsidP="00C001E9">
      <w:pPr>
        <w:rPr>
          <w:rFonts w:ascii="Arial" w:eastAsia="Arial" w:hAnsi="Arial" w:cs="Arial"/>
          <w:b/>
          <w:sz w:val="22"/>
          <w:szCs w:val="22"/>
          <w:lang w:val="en-CN"/>
        </w:rPr>
      </w:pPr>
      <w:r w:rsidRPr="00C001E9">
        <w:rPr>
          <w:rFonts w:ascii="Arial" w:eastAsia="Arial" w:hAnsi="Arial" w:cs="Arial"/>
          <w:b/>
          <w:sz w:val="22"/>
          <w:szCs w:val="22"/>
          <w:lang w:val="en-CN"/>
        </w:rPr>
        <w:t>Vima Link SA | vima.swiss |</w:t>
      </w:r>
      <w:r w:rsidRPr="00C001E9">
        <w:rPr>
          <w:rFonts w:ascii="Microsoft YaHei" w:eastAsia="Microsoft YaHei" w:hAnsi="Microsoft YaHei" w:cs="Microsoft YaHei" w:hint="eastAsia"/>
          <w:b/>
          <w:sz w:val="22"/>
          <w:szCs w:val="22"/>
          <w:lang w:val="en-CN"/>
        </w:rPr>
        <w:t>马蒂尼</w:t>
      </w:r>
    </w:p>
    <w:p w14:paraId="40136855" w14:textId="77777777" w:rsidR="00C001E9" w:rsidRPr="00C001E9" w:rsidRDefault="00C001E9" w:rsidP="00C001E9">
      <w:pPr>
        <w:rPr>
          <w:rFonts w:ascii="Arial" w:eastAsia="Arial" w:hAnsi="Arial" w:cs="Arial"/>
          <w:bCs/>
          <w:sz w:val="22"/>
          <w:szCs w:val="22"/>
          <w:lang w:val="en-CN"/>
        </w:rPr>
      </w:pPr>
      <w:r w:rsidRPr="00C001E9">
        <w:rPr>
          <w:rFonts w:ascii="Microsoft YaHei" w:eastAsia="Microsoft YaHei" w:hAnsi="Microsoft YaHei" w:cs="Microsoft YaHei" w:hint="eastAsia"/>
          <w:bCs/>
          <w:sz w:val="22"/>
          <w:szCs w:val="22"/>
          <w:lang w:val="en-CN"/>
        </w:rPr>
        <w:t>通过了解消费者更好地管理贷款</w:t>
      </w:r>
      <w:r w:rsidRPr="00C001E9">
        <w:rPr>
          <w:rFonts w:ascii="Arial" w:eastAsia="Arial" w:hAnsi="Arial" w:cs="Arial"/>
          <w:bCs/>
          <w:sz w:val="22"/>
          <w:szCs w:val="22"/>
          <w:lang w:val="en-CN"/>
        </w:rPr>
        <w:t xml:space="preserve"> </w:t>
      </w:r>
    </w:p>
    <w:p w14:paraId="43966769" w14:textId="77777777" w:rsidR="00C001E9" w:rsidRPr="00C001E9" w:rsidRDefault="00C001E9" w:rsidP="00C001E9">
      <w:pPr>
        <w:rPr>
          <w:rFonts w:ascii="Arial" w:eastAsia="Arial" w:hAnsi="Arial" w:cs="Arial"/>
          <w:bCs/>
          <w:sz w:val="22"/>
          <w:szCs w:val="22"/>
          <w:lang w:val="en-CN"/>
        </w:rPr>
      </w:pPr>
    </w:p>
    <w:p w14:paraId="7C09FB83" w14:textId="77777777" w:rsidR="00C001E9" w:rsidRPr="00C001E9" w:rsidRDefault="00C001E9" w:rsidP="00C001E9">
      <w:pPr>
        <w:rPr>
          <w:rFonts w:ascii="Arial" w:eastAsia="Arial" w:hAnsi="Arial" w:cs="Arial"/>
          <w:bCs/>
          <w:sz w:val="22"/>
          <w:szCs w:val="22"/>
          <w:lang w:val="en-CN"/>
        </w:rPr>
      </w:pPr>
      <w:r w:rsidRPr="00C001E9">
        <w:rPr>
          <w:rFonts w:ascii="Microsoft YaHei" w:eastAsia="Microsoft YaHei" w:hAnsi="Microsoft YaHei" w:cs="Microsoft YaHei" w:hint="eastAsia"/>
          <w:bCs/>
          <w:sz w:val="22"/>
          <w:szCs w:val="22"/>
          <w:lang w:val="en-CN"/>
        </w:rPr>
        <w:t>基于瑞士</w:t>
      </w:r>
      <w:r w:rsidRPr="00C001E9">
        <w:rPr>
          <w:rFonts w:ascii="Arial" w:eastAsia="Arial" w:hAnsi="Arial" w:cs="Arial"/>
          <w:bCs/>
          <w:sz w:val="22"/>
          <w:szCs w:val="22"/>
          <w:lang w:val="en-CN"/>
        </w:rPr>
        <w:t>Idiap</w:t>
      </w:r>
      <w:r w:rsidRPr="00C001E9">
        <w:rPr>
          <w:rFonts w:ascii="Microsoft YaHei" w:eastAsia="Microsoft YaHei" w:hAnsi="Microsoft YaHei" w:cs="Microsoft YaHei" w:hint="eastAsia"/>
          <w:bCs/>
          <w:sz w:val="22"/>
          <w:szCs w:val="22"/>
          <w:lang w:val="en-CN"/>
        </w:rPr>
        <w:t>研究所十年的研究，</w:t>
      </w:r>
      <w:r w:rsidRPr="00C001E9">
        <w:rPr>
          <w:rFonts w:ascii="Arial" w:eastAsia="Arial" w:hAnsi="Arial" w:cs="Arial"/>
          <w:bCs/>
          <w:sz w:val="22"/>
          <w:szCs w:val="22"/>
          <w:lang w:val="en-CN"/>
        </w:rPr>
        <w:t>Vima Behavioural AI</w:t>
      </w:r>
      <w:r w:rsidRPr="00C001E9">
        <w:rPr>
          <w:rFonts w:ascii="Microsoft YaHei" w:eastAsia="Microsoft YaHei" w:hAnsi="Microsoft YaHei" w:cs="Microsoft YaHei" w:hint="eastAsia"/>
          <w:bCs/>
          <w:sz w:val="22"/>
          <w:szCs w:val="22"/>
          <w:lang w:val="en-CN"/>
        </w:rPr>
        <w:t>（</w:t>
      </w:r>
      <w:r w:rsidRPr="00C001E9">
        <w:rPr>
          <w:rFonts w:ascii="Arial" w:eastAsia="Arial" w:hAnsi="Arial" w:cs="Arial"/>
          <w:bCs/>
          <w:sz w:val="22"/>
          <w:szCs w:val="22"/>
          <w:lang w:val="en-CN"/>
        </w:rPr>
        <w:t>Vima</w:t>
      </w:r>
      <w:r w:rsidRPr="00C001E9">
        <w:rPr>
          <w:rFonts w:ascii="Microsoft YaHei" w:eastAsia="Microsoft YaHei" w:hAnsi="Microsoft YaHei" w:cs="Microsoft YaHei" w:hint="eastAsia"/>
          <w:bCs/>
          <w:sz w:val="22"/>
          <w:szCs w:val="22"/>
          <w:lang w:val="en-CN"/>
        </w:rPr>
        <w:t>行为人工智能技术）可以通过短短</w:t>
      </w:r>
      <w:r w:rsidRPr="00C001E9">
        <w:rPr>
          <w:rFonts w:ascii="Arial" w:eastAsia="Arial" w:hAnsi="Arial" w:cs="Arial"/>
          <w:bCs/>
          <w:sz w:val="22"/>
          <w:szCs w:val="22"/>
          <w:lang w:val="en-CN"/>
        </w:rPr>
        <w:t>1-3</w:t>
      </w:r>
      <w:r w:rsidRPr="00C001E9">
        <w:rPr>
          <w:rFonts w:ascii="Microsoft YaHei" w:eastAsia="Microsoft YaHei" w:hAnsi="Microsoft YaHei" w:cs="Microsoft YaHei" w:hint="eastAsia"/>
          <w:bCs/>
          <w:sz w:val="22"/>
          <w:szCs w:val="22"/>
          <w:lang w:val="en-CN"/>
        </w:rPr>
        <w:t>分钟的借款人视频演示来改善信用评分系统。</w:t>
      </w:r>
      <w:r w:rsidRPr="00C001E9">
        <w:rPr>
          <w:rFonts w:ascii="Arial" w:eastAsia="Arial" w:hAnsi="Arial" w:cs="Arial"/>
          <w:bCs/>
          <w:sz w:val="22"/>
          <w:szCs w:val="22"/>
          <w:lang w:val="en-CN"/>
        </w:rPr>
        <w:t>Vima</w:t>
      </w:r>
      <w:r w:rsidRPr="00C001E9">
        <w:rPr>
          <w:rFonts w:ascii="Microsoft YaHei" w:eastAsia="Microsoft YaHei" w:hAnsi="Microsoft YaHei" w:cs="Microsoft YaHei" w:hint="eastAsia"/>
          <w:bCs/>
          <w:sz w:val="22"/>
          <w:szCs w:val="22"/>
          <w:lang w:val="en-CN"/>
        </w:rPr>
        <w:t>的</w:t>
      </w:r>
      <w:r w:rsidRPr="00C001E9">
        <w:rPr>
          <w:rFonts w:ascii="Arial" w:eastAsia="Arial" w:hAnsi="Arial" w:cs="Arial"/>
          <w:bCs/>
          <w:sz w:val="22"/>
          <w:szCs w:val="22"/>
          <w:lang w:val="en-CN"/>
        </w:rPr>
        <w:t>AI</w:t>
      </w:r>
      <w:r w:rsidRPr="00C001E9">
        <w:rPr>
          <w:rFonts w:ascii="Microsoft YaHei" w:eastAsia="Microsoft YaHei" w:hAnsi="Microsoft YaHei" w:cs="Microsoft YaHei" w:hint="eastAsia"/>
          <w:bCs/>
          <w:sz w:val="22"/>
          <w:szCs w:val="22"/>
          <w:lang w:val="en-CN"/>
        </w:rPr>
        <w:t>平台能够模拟专家评估，以了解诸如尽职调查等特征，这些特征与财务风险承担、计划和还款能力相关。我们的系统是透明的，可以最大程度地减少偏差并改善风险平衡。</w:t>
      </w:r>
    </w:p>
    <w:p w14:paraId="11B281A3" w14:textId="77777777" w:rsidR="00C001E9" w:rsidRPr="00C001E9" w:rsidRDefault="00C001E9" w:rsidP="00C001E9">
      <w:pPr>
        <w:rPr>
          <w:rFonts w:ascii="Arial" w:eastAsia="Arial" w:hAnsi="Arial" w:cs="Arial"/>
          <w:bCs/>
          <w:sz w:val="22"/>
          <w:szCs w:val="22"/>
          <w:lang w:val="en-CN"/>
        </w:rPr>
      </w:pPr>
    </w:p>
    <w:p w14:paraId="28A94210" w14:textId="77777777" w:rsidR="00C001E9" w:rsidRPr="00C001E9" w:rsidRDefault="00C001E9" w:rsidP="00C001E9">
      <w:pPr>
        <w:rPr>
          <w:rFonts w:ascii="Arial" w:eastAsia="Arial" w:hAnsi="Arial" w:cs="Arial"/>
          <w:bCs/>
          <w:sz w:val="22"/>
          <w:szCs w:val="22"/>
          <w:lang w:val="en-CN"/>
        </w:rPr>
      </w:pPr>
    </w:p>
    <w:p w14:paraId="514FC85E" w14:textId="2602BEA9" w:rsidR="00C001E9" w:rsidRPr="00C001E9" w:rsidRDefault="00C001E9" w:rsidP="00C001E9">
      <w:pPr>
        <w:rPr>
          <w:rFonts w:ascii="Arial" w:eastAsia="Arial" w:hAnsi="Arial" w:cs="Arial"/>
          <w:b/>
          <w:sz w:val="22"/>
          <w:szCs w:val="22"/>
          <w:lang w:val="en-CN"/>
        </w:rPr>
      </w:pPr>
      <w:r w:rsidRPr="00C001E9">
        <w:rPr>
          <w:rFonts w:ascii="Arial" w:eastAsia="Arial" w:hAnsi="Arial" w:cs="Arial"/>
          <w:b/>
          <w:sz w:val="22"/>
          <w:szCs w:val="22"/>
          <w:lang w:val="en-CN"/>
        </w:rPr>
        <w:t>Wecan Tokenize | wecantokenize.com |</w:t>
      </w:r>
      <w:r w:rsidRPr="00C001E9">
        <w:rPr>
          <w:rFonts w:ascii="Microsoft YaHei" w:eastAsia="Microsoft YaHei" w:hAnsi="Microsoft YaHei" w:cs="Microsoft YaHei" w:hint="eastAsia"/>
          <w:b/>
          <w:sz w:val="22"/>
          <w:szCs w:val="22"/>
          <w:lang w:val="en-CN"/>
        </w:rPr>
        <w:t>日内瓦</w:t>
      </w:r>
    </w:p>
    <w:p w14:paraId="30C5A42A" w14:textId="0EAAEC12" w:rsidR="00C001E9" w:rsidRPr="00C001E9" w:rsidRDefault="00C001E9" w:rsidP="00C001E9">
      <w:pPr>
        <w:rPr>
          <w:rFonts w:ascii="Arial" w:eastAsia="Arial" w:hAnsi="Arial" w:cs="Arial"/>
          <w:bCs/>
          <w:sz w:val="22"/>
          <w:szCs w:val="22"/>
          <w:lang w:val="en-CN"/>
        </w:rPr>
      </w:pPr>
      <w:r w:rsidRPr="00C001E9">
        <w:rPr>
          <w:rFonts w:ascii="Microsoft YaHei" w:eastAsia="Microsoft YaHei" w:hAnsi="Microsoft YaHei" w:cs="Microsoft YaHei" w:hint="eastAsia"/>
          <w:bCs/>
          <w:sz w:val="22"/>
          <w:szCs w:val="22"/>
          <w:lang w:val="en-CN"/>
        </w:rPr>
        <w:t>重新定义机构投资经验</w:t>
      </w:r>
    </w:p>
    <w:p w14:paraId="2937A41E" w14:textId="77777777" w:rsidR="00C001E9" w:rsidRPr="00C001E9" w:rsidRDefault="00C001E9" w:rsidP="00C001E9">
      <w:pPr>
        <w:rPr>
          <w:rFonts w:ascii="Arial" w:eastAsia="Arial" w:hAnsi="Arial" w:cs="Arial"/>
          <w:bCs/>
          <w:sz w:val="22"/>
          <w:szCs w:val="22"/>
          <w:lang w:val="en-CN"/>
        </w:rPr>
      </w:pPr>
    </w:p>
    <w:p w14:paraId="569FE9F7" w14:textId="77777777" w:rsidR="00C001E9" w:rsidRPr="00C001E9" w:rsidRDefault="00C001E9" w:rsidP="00C001E9">
      <w:pPr>
        <w:rPr>
          <w:rFonts w:ascii="Arial" w:eastAsia="Arial" w:hAnsi="Arial" w:cs="Arial"/>
          <w:bCs/>
          <w:sz w:val="22"/>
          <w:szCs w:val="22"/>
          <w:lang w:val="en-CN"/>
        </w:rPr>
      </w:pPr>
      <w:r w:rsidRPr="00C001E9">
        <w:rPr>
          <w:rFonts w:ascii="Arial" w:eastAsia="Arial" w:hAnsi="Arial" w:cs="Arial"/>
          <w:bCs/>
          <w:sz w:val="22"/>
          <w:szCs w:val="22"/>
          <w:lang w:val="en-CN"/>
        </w:rPr>
        <w:t>Wecan Tokenize</w:t>
      </w:r>
      <w:r w:rsidRPr="00C001E9">
        <w:rPr>
          <w:rFonts w:ascii="Microsoft YaHei" w:eastAsia="Microsoft YaHei" w:hAnsi="Microsoft YaHei" w:cs="Microsoft YaHei" w:hint="eastAsia"/>
          <w:bCs/>
          <w:sz w:val="22"/>
          <w:szCs w:val="22"/>
          <w:lang w:val="en-CN"/>
        </w:rPr>
        <w:t>是一个数字化、安全且合规的多合一平台，可将证券转换为代币。</w:t>
      </w:r>
      <w:r w:rsidRPr="00C001E9">
        <w:rPr>
          <w:rFonts w:ascii="Arial" w:eastAsia="Arial" w:hAnsi="Arial" w:cs="Arial"/>
          <w:bCs/>
          <w:sz w:val="22"/>
          <w:szCs w:val="22"/>
          <w:lang w:val="en-CN"/>
        </w:rPr>
        <w:t>Wecan Tokenize</w:t>
      </w:r>
      <w:r w:rsidRPr="00C001E9">
        <w:rPr>
          <w:rFonts w:ascii="Microsoft YaHei" w:eastAsia="Microsoft YaHei" w:hAnsi="Microsoft YaHei" w:cs="Microsoft YaHei" w:hint="eastAsia"/>
          <w:bCs/>
          <w:sz w:val="22"/>
          <w:szCs w:val="22"/>
          <w:lang w:val="en-CN"/>
        </w:rPr>
        <w:t>由三个战略合作伙伴共同建立，将</w:t>
      </w:r>
      <w:r w:rsidRPr="00C001E9">
        <w:rPr>
          <w:rFonts w:ascii="Arial" w:eastAsia="Arial" w:hAnsi="Arial" w:cs="Arial"/>
          <w:bCs/>
          <w:sz w:val="22"/>
          <w:szCs w:val="22"/>
          <w:lang w:val="en-CN"/>
        </w:rPr>
        <w:t>Wecan Tokenize</w:t>
      </w:r>
      <w:r w:rsidRPr="00C001E9">
        <w:rPr>
          <w:rFonts w:ascii="Microsoft YaHei" w:eastAsia="Microsoft YaHei" w:hAnsi="Microsoft YaHei" w:cs="Microsoft YaHei" w:hint="eastAsia"/>
          <w:bCs/>
          <w:sz w:val="22"/>
          <w:szCs w:val="22"/>
          <w:lang w:val="en-CN"/>
        </w:rPr>
        <w:t>代币定位为弥合传统金融与新的复杂数字资产世界之间鸿沟的领导者。</w:t>
      </w:r>
    </w:p>
    <w:p w14:paraId="75E5C1AF" w14:textId="77777777" w:rsidR="00C001E9" w:rsidRPr="00C001E9" w:rsidRDefault="00C001E9" w:rsidP="00C001E9">
      <w:pPr>
        <w:rPr>
          <w:rFonts w:ascii="Arial" w:eastAsia="Arial" w:hAnsi="Arial" w:cs="Arial"/>
          <w:bCs/>
          <w:sz w:val="22"/>
          <w:szCs w:val="22"/>
          <w:lang w:val="en-CN"/>
        </w:rPr>
      </w:pPr>
    </w:p>
    <w:p w14:paraId="78AE1A09" w14:textId="52592CCA" w:rsidR="00C001E9" w:rsidRPr="00C001E9" w:rsidRDefault="00C001E9" w:rsidP="00C001E9">
      <w:pPr>
        <w:rPr>
          <w:rFonts w:ascii="Arial" w:eastAsia="Arial" w:hAnsi="Arial" w:cs="Arial"/>
          <w:b/>
          <w:sz w:val="22"/>
          <w:szCs w:val="22"/>
          <w:lang w:val="en-CN"/>
        </w:rPr>
      </w:pPr>
      <w:r w:rsidRPr="00C001E9">
        <w:rPr>
          <w:rFonts w:ascii="Arial" w:eastAsia="Arial" w:hAnsi="Arial" w:cs="Arial"/>
          <w:b/>
          <w:sz w:val="22"/>
          <w:szCs w:val="22"/>
          <w:lang w:val="en-CN"/>
        </w:rPr>
        <w:t>Yova AG | yova.ch |</w:t>
      </w:r>
      <w:r w:rsidRPr="00C001E9">
        <w:rPr>
          <w:rFonts w:ascii="Microsoft YaHei" w:eastAsia="Microsoft YaHei" w:hAnsi="Microsoft YaHei" w:cs="Microsoft YaHei" w:hint="eastAsia"/>
          <w:b/>
          <w:sz w:val="22"/>
          <w:szCs w:val="22"/>
          <w:lang w:val="en-CN"/>
        </w:rPr>
        <w:t>苏黎世</w:t>
      </w:r>
    </w:p>
    <w:p w14:paraId="4A29D417" w14:textId="77777777" w:rsidR="00C001E9" w:rsidRPr="00C001E9" w:rsidRDefault="00C001E9" w:rsidP="00C001E9">
      <w:pPr>
        <w:rPr>
          <w:rFonts w:ascii="Arial" w:eastAsia="Arial" w:hAnsi="Arial" w:cs="Arial"/>
          <w:bCs/>
          <w:sz w:val="22"/>
          <w:szCs w:val="22"/>
          <w:lang w:val="en-CN"/>
        </w:rPr>
      </w:pPr>
      <w:r w:rsidRPr="00C001E9">
        <w:rPr>
          <w:rFonts w:ascii="Microsoft YaHei" w:eastAsia="Microsoft YaHei" w:hAnsi="Microsoft YaHei" w:cs="Microsoft YaHei" w:hint="eastAsia"/>
          <w:bCs/>
          <w:sz w:val="22"/>
          <w:szCs w:val="22"/>
          <w:lang w:val="en-CN"/>
        </w:rPr>
        <w:t>将投资转变为一种情感上对个人有意义的体验</w:t>
      </w:r>
    </w:p>
    <w:p w14:paraId="28849811" w14:textId="77777777" w:rsidR="00C001E9" w:rsidRPr="00C001E9" w:rsidRDefault="00C001E9" w:rsidP="00C001E9">
      <w:pPr>
        <w:rPr>
          <w:rFonts w:ascii="Arial" w:eastAsia="Arial" w:hAnsi="Arial" w:cs="Arial"/>
          <w:bCs/>
          <w:sz w:val="22"/>
          <w:szCs w:val="22"/>
          <w:lang w:val="en-CN"/>
        </w:rPr>
      </w:pPr>
    </w:p>
    <w:p w14:paraId="096A0110" w14:textId="40F4D39E" w:rsidR="00C001E9" w:rsidRPr="00C001E9" w:rsidRDefault="00C001E9" w:rsidP="00C001E9">
      <w:pPr>
        <w:rPr>
          <w:rFonts w:ascii="Arial" w:eastAsia="Arial" w:hAnsi="Arial" w:cs="Arial"/>
          <w:bCs/>
          <w:sz w:val="22"/>
          <w:szCs w:val="22"/>
          <w:lang w:val="en-CN"/>
        </w:rPr>
      </w:pPr>
      <w:r w:rsidRPr="00C001E9">
        <w:rPr>
          <w:rFonts w:ascii="Arial" w:eastAsia="Arial" w:hAnsi="Arial" w:cs="Arial"/>
          <w:bCs/>
          <w:sz w:val="22"/>
          <w:szCs w:val="22"/>
          <w:lang w:val="en-CN"/>
        </w:rPr>
        <w:t>Yova</w:t>
      </w:r>
      <w:r w:rsidRPr="00C001E9">
        <w:rPr>
          <w:rFonts w:ascii="Microsoft YaHei" w:eastAsia="Microsoft YaHei" w:hAnsi="Microsoft YaHei" w:cs="Microsoft YaHei" w:hint="eastAsia"/>
          <w:bCs/>
          <w:sz w:val="22"/>
          <w:szCs w:val="22"/>
          <w:lang w:val="en-CN"/>
        </w:rPr>
        <w:t>是具有可持续发展影响力的领先数字化投资平台。</w:t>
      </w:r>
      <w:r w:rsidRPr="00C001E9">
        <w:rPr>
          <w:rFonts w:ascii="Arial" w:eastAsia="Arial" w:hAnsi="Arial" w:cs="Arial"/>
          <w:bCs/>
          <w:sz w:val="22"/>
          <w:szCs w:val="22"/>
          <w:lang w:val="en-CN"/>
        </w:rPr>
        <w:t>Yova</w:t>
      </w:r>
      <w:r w:rsidRPr="00C001E9">
        <w:rPr>
          <w:rFonts w:ascii="Microsoft YaHei" w:eastAsia="Microsoft YaHei" w:hAnsi="Microsoft YaHei" w:cs="Microsoft YaHei" w:hint="eastAsia"/>
          <w:bCs/>
          <w:sz w:val="22"/>
          <w:szCs w:val="22"/>
          <w:lang w:val="en-CN"/>
        </w:rPr>
        <w:t>的客户可直接投资有助于解决全球问题的公司，例如应对气候变化或促进人权。所有投资都通过专业多元化的投资组合，旨在获得诱人的财务回报。</w:t>
      </w:r>
    </w:p>
    <w:p w14:paraId="38570EED" w14:textId="740AFC07" w:rsidR="00D06FE0" w:rsidRPr="00D06FE0" w:rsidRDefault="004961CF" w:rsidP="00BE7998">
      <w:pPr>
        <w:jc w:val="center"/>
        <w:rPr>
          <w:rFonts w:ascii="Arial" w:eastAsia="Arial" w:hAnsi="Arial" w:cs="Arial"/>
          <w:b/>
          <w:bCs/>
          <w:sz w:val="22"/>
          <w:szCs w:val="22"/>
        </w:rPr>
      </w:pPr>
      <w:r>
        <w:rPr>
          <w:rFonts w:ascii="Arial" w:eastAsia="Arial" w:hAnsi="Arial" w:cs="Arial"/>
          <w:b/>
          <w:bCs/>
          <w:noProof/>
          <w:sz w:val="22"/>
          <w:szCs w:val="22"/>
        </w:rPr>
        <w:lastRenderedPageBreak/>
        <w:drawing>
          <wp:inline distT="0" distB="0" distL="0" distR="0" wp14:anchorId="6473A050" wp14:editId="79040DAB">
            <wp:extent cx="3297180" cy="3328913"/>
            <wp:effectExtent l="0" t="0" r="508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9"/>
                    <a:stretch>
                      <a:fillRect/>
                    </a:stretch>
                  </pic:blipFill>
                  <pic:spPr>
                    <a:xfrm>
                      <a:off x="0" y="0"/>
                      <a:ext cx="3328356" cy="3360390"/>
                    </a:xfrm>
                    <a:prstGeom prst="rect">
                      <a:avLst/>
                    </a:prstGeom>
                  </pic:spPr>
                </pic:pic>
              </a:graphicData>
            </a:graphic>
          </wp:inline>
        </w:drawing>
      </w:r>
    </w:p>
    <w:p w14:paraId="2D580060" w14:textId="77777777" w:rsidR="008A7EBB" w:rsidRPr="008A7EBB" w:rsidRDefault="008A7EBB" w:rsidP="008A7EBB">
      <w:pPr>
        <w:rPr>
          <w:rFonts w:ascii="Arial" w:eastAsia="Arial" w:hAnsi="Arial" w:cs="Arial"/>
          <w:sz w:val="22"/>
          <w:szCs w:val="22"/>
        </w:rPr>
      </w:pPr>
    </w:p>
    <w:p w14:paraId="5ED39747" w14:textId="5F69E64C" w:rsidR="00686AB0" w:rsidRPr="00CE29BB" w:rsidRDefault="00140841" w:rsidP="00CE29BB">
      <w:pPr>
        <w:ind w:right="-19"/>
        <w:jc w:val="center"/>
        <w:rPr>
          <w:rFonts w:ascii="Arial" w:eastAsia="Arial" w:hAnsi="Arial" w:cs="Arial"/>
          <w:color w:val="262626"/>
          <w:sz w:val="21"/>
          <w:szCs w:val="22"/>
          <w:lang w:val="en-GB"/>
        </w:rPr>
      </w:pPr>
      <w:r w:rsidRPr="00CE29BB">
        <w:rPr>
          <w:rFonts w:ascii="Arial" w:eastAsia="Arial" w:hAnsi="Arial" w:cs="Arial"/>
          <w:color w:val="262626"/>
          <w:sz w:val="21"/>
          <w:szCs w:val="22"/>
        </w:rPr>
        <w:t>####</w:t>
      </w:r>
      <w:r w:rsidR="00686AB0" w:rsidRPr="00CE29BB">
        <w:rPr>
          <w:rFonts w:ascii="Arial" w:eastAsia="Arial" w:hAnsi="Arial" w:cs="Arial"/>
          <w:color w:val="262626"/>
          <w:sz w:val="21"/>
          <w:szCs w:val="22"/>
        </w:rPr>
        <w:t>#</w:t>
      </w:r>
    </w:p>
    <w:p w14:paraId="55073A61" w14:textId="77777777" w:rsidR="00F9465E" w:rsidRDefault="00F9465E" w:rsidP="00CE29BB">
      <w:pPr>
        <w:ind w:right="-19"/>
        <w:rPr>
          <w:rFonts w:ascii="Arial" w:eastAsia="Arial" w:hAnsi="Arial" w:cs="Arial"/>
          <w:color w:val="262626"/>
          <w:sz w:val="21"/>
          <w:szCs w:val="22"/>
          <w:lang w:val="en-GB"/>
        </w:rPr>
      </w:pPr>
    </w:p>
    <w:p w14:paraId="434DEB39" w14:textId="011ECC24" w:rsidR="00C557EF" w:rsidRPr="00CE29BB" w:rsidRDefault="00C557EF" w:rsidP="00CE29BB">
      <w:pPr>
        <w:ind w:right="-19"/>
        <w:rPr>
          <w:rFonts w:ascii="Arial" w:eastAsia="Arial" w:hAnsi="Arial" w:cs="Arial"/>
          <w:color w:val="262626"/>
          <w:sz w:val="21"/>
          <w:szCs w:val="22"/>
          <w:lang w:val="en-GB"/>
        </w:rPr>
        <w:sectPr w:rsidR="00C557EF" w:rsidRPr="00CE29BB" w:rsidSect="00523CCE">
          <w:headerReference w:type="default" r:id="rId10"/>
          <w:footerReference w:type="default" r:id="rId11"/>
          <w:pgSz w:w="11900" w:h="16840"/>
          <w:pgMar w:top="1276" w:right="1440" w:bottom="1440" w:left="1420" w:header="0" w:footer="1178" w:gutter="0"/>
          <w:cols w:space="720" w:equalWidth="0">
            <w:col w:w="9040" w:space="4"/>
          </w:cols>
        </w:sectPr>
      </w:pPr>
    </w:p>
    <w:p w14:paraId="7AD1F36A" w14:textId="77777777" w:rsidR="00162EBA" w:rsidRDefault="00162EBA" w:rsidP="00E32C25">
      <w:pPr>
        <w:snapToGrid w:val="0"/>
        <w:rPr>
          <w:rFonts w:ascii="Arial" w:eastAsia="Arial" w:hAnsi="Arial" w:cs="Arial"/>
          <w:b/>
          <w:bCs/>
          <w:sz w:val="21"/>
          <w:szCs w:val="21"/>
        </w:rPr>
      </w:pPr>
      <w:bookmarkStart w:id="0" w:name="page3"/>
      <w:bookmarkEnd w:id="0"/>
    </w:p>
    <w:p w14:paraId="547170B1" w14:textId="77777777" w:rsidR="00E82EA6" w:rsidRPr="001F5D51" w:rsidRDefault="00E82EA6" w:rsidP="00E82EA6">
      <w:pPr>
        <w:rPr>
          <w:rFonts w:ascii="Arial" w:hAnsi="Arial" w:cs="Arial"/>
          <w:b/>
          <w:sz w:val="21"/>
          <w:szCs w:val="22"/>
        </w:rPr>
      </w:pPr>
      <w:r w:rsidRPr="001F5D51">
        <w:rPr>
          <w:rFonts w:ascii="Microsoft YaHei" w:eastAsia="Microsoft YaHei" w:hAnsi="Microsoft YaHei" w:cs="Microsoft YaHei" w:hint="eastAsia"/>
          <w:b/>
          <w:sz w:val="21"/>
          <w:szCs w:val="22"/>
        </w:rPr>
        <w:t>关于瑞士联邦政府科技文化中心</w:t>
      </w:r>
    </w:p>
    <w:p w14:paraId="1EFD0773" w14:textId="77777777" w:rsidR="00E82EA6" w:rsidRPr="001F5D51" w:rsidRDefault="00E82EA6" w:rsidP="00E82EA6">
      <w:pPr>
        <w:rPr>
          <w:rFonts w:ascii="Arial" w:hAnsi="Arial" w:cs="Arial"/>
          <w:sz w:val="21"/>
          <w:szCs w:val="22"/>
        </w:rPr>
      </w:pPr>
    </w:p>
    <w:p w14:paraId="6C1395C0" w14:textId="77777777" w:rsidR="00E82EA6" w:rsidRPr="001F5D51" w:rsidRDefault="00E82EA6" w:rsidP="00E82EA6">
      <w:pPr>
        <w:rPr>
          <w:rFonts w:ascii="Arial" w:hAnsi="Arial" w:cs="Arial"/>
          <w:sz w:val="21"/>
          <w:szCs w:val="22"/>
        </w:rPr>
      </w:pPr>
      <w:r w:rsidRPr="001F5D51">
        <w:rPr>
          <w:rFonts w:ascii="Microsoft YaHei" w:eastAsia="Microsoft YaHei" w:hAnsi="Microsoft YaHei" w:cs="Microsoft YaHei" w:hint="eastAsia"/>
          <w:sz w:val="21"/>
          <w:szCs w:val="22"/>
        </w:rPr>
        <w:t>瑞士联邦政府科技文化中心（</w:t>
      </w:r>
      <w:proofErr w:type="spellStart"/>
      <w:r w:rsidRPr="001F5D51">
        <w:rPr>
          <w:rFonts w:ascii="Arial" w:hAnsi="Arial" w:cs="Arial"/>
          <w:sz w:val="21"/>
          <w:szCs w:val="22"/>
        </w:rPr>
        <w:t>swissnex</w:t>
      </w:r>
      <w:proofErr w:type="spellEnd"/>
      <w:r w:rsidRPr="001F5D51">
        <w:rPr>
          <w:rFonts w:ascii="Arial" w:hAnsi="Arial" w:cs="Arial"/>
          <w:sz w:val="21"/>
          <w:szCs w:val="22"/>
        </w:rPr>
        <w:t xml:space="preserve"> China</w:t>
      </w:r>
      <w:r w:rsidRPr="001F5D51">
        <w:rPr>
          <w:rFonts w:ascii="Microsoft YaHei" w:eastAsia="Microsoft YaHei" w:hAnsi="Microsoft YaHei" w:cs="Microsoft YaHei" w:hint="eastAsia"/>
          <w:sz w:val="21"/>
          <w:szCs w:val="22"/>
        </w:rPr>
        <w:t>）是瑞士驻中国的科学领事馆，在中瑞的教育、研究和创新方面搭建了桥梁。通过突破传统的界限，我们提供了一个促进合作和创造力，激发研究和突破性创新的平台。欲了解更多，欢迎访问：</w:t>
      </w:r>
    </w:p>
    <w:p w14:paraId="4664D1D3" w14:textId="77777777" w:rsidR="00E82EA6" w:rsidRPr="001F5D51" w:rsidRDefault="00E82EA6" w:rsidP="00E82EA6">
      <w:pPr>
        <w:rPr>
          <w:rFonts w:ascii="Arial" w:hAnsi="Arial" w:cs="Arial"/>
          <w:sz w:val="21"/>
          <w:szCs w:val="22"/>
          <w:lang w:val="en-GB"/>
        </w:rPr>
        <w:sectPr w:rsidR="00E82EA6" w:rsidRPr="001F5D51" w:rsidSect="001F5D51">
          <w:headerReference w:type="default" r:id="rId12"/>
          <w:footerReference w:type="default" r:id="rId13"/>
          <w:type w:val="continuous"/>
          <w:pgSz w:w="11900" w:h="16840"/>
          <w:pgMar w:top="1440" w:right="1440" w:bottom="1440" w:left="1420" w:header="0" w:footer="1008" w:gutter="0"/>
          <w:cols w:space="720" w:equalWidth="0">
            <w:col w:w="9040"/>
          </w:cols>
        </w:sectPr>
      </w:pPr>
    </w:p>
    <w:p w14:paraId="24D254DC" w14:textId="77777777" w:rsidR="00E82EA6" w:rsidRPr="001F5D51" w:rsidRDefault="00E82EA6" w:rsidP="00E82EA6">
      <w:pPr>
        <w:rPr>
          <w:rFonts w:ascii="Arial" w:hAnsi="Arial" w:cs="Arial"/>
          <w:sz w:val="21"/>
          <w:szCs w:val="22"/>
        </w:rPr>
      </w:pPr>
      <w:r>
        <w:rPr>
          <w:rFonts w:ascii="Arial" w:eastAsia="Arial" w:hAnsi="Arial" w:cs="Arial"/>
          <w:b/>
          <w:bCs/>
          <w:noProof/>
          <w:sz w:val="21"/>
          <w:szCs w:val="22"/>
        </w:rPr>
        <w:drawing>
          <wp:anchor distT="0" distB="0" distL="114300" distR="114300" simplePos="0" relativeHeight="251667968" behindDoc="0" locked="0" layoutInCell="1" allowOverlap="1" wp14:anchorId="563418A6" wp14:editId="27A26D6D">
            <wp:simplePos x="0" y="0"/>
            <wp:positionH relativeFrom="column">
              <wp:posOffset>4431590</wp:posOffset>
            </wp:positionH>
            <wp:positionV relativeFrom="paragraph">
              <wp:posOffset>228675</wp:posOffset>
            </wp:positionV>
            <wp:extent cx="683234" cy="502024"/>
            <wp:effectExtent l="0" t="0" r="0" b="0"/>
            <wp:wrapNone/>
            <wp:docPr id="8" name="Picture 8" descr="A picture containing 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con&#10;&#10;Description automatically generated"/>
                    <pic:cNvPicPr/>
                  </pic:nvPicPr>
                  <pic:blipFill rotWithShape="1">
                    <a:blip r:embed="rId14" cstate="print">
                      <a:extLst>
                        <a:ext uri="{28A0092B-C50C-407E-A947-70E740481C1C}">
                          <a14:useLocalDpi xmlns:a14="http://schemas.microsoft.com/office/drawing/2010/main" val="0"/>
                        </a:ext>
                      </a:extLst>
                    </a:blip>
                    <a:srcRect l="71695"/>
                    <a:stretch/>
                  </pic:blipFill>
                  <pic:spPr bwMode="auto">
                    <a:xfrm>
                      <a:off x="0" y="0"/>
                      <a:ext cx="683234" cy="50202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w:hAnsi="Arial" w:cs="Arial"/>
          <w:noProof/>
          <w:sz w:val="21"/>
          <w:szCs w:val="22"/>
        </w:rPr>
        <w:drawing>
          <wp:anchor distT="0" distB="0" distL="114300" distR="114300" simplePos="0" relativeHeight="251668992" behindDoc="0" locked="0" layoutInCell="1" allowOverlap="1" wp14:anchorId="1D4CAF43" wp14:editId="21EC6DD1">
            <wp:simplePos x="0" y="0"/>
            <wp:positionH relativeFrom="column">
              <wp:posOffset>5149103</wp:posOffset>
            </wp:positionH>
            <wp:positionV relativeFrom="paragraph">
              <wp:posOffset>102870</wp:posOffset>
            </wp:positionV>
            <wp:extent cx="602615" cy="715645"/>
            <wp:effectExtent l="0" t="0" r="0" b="0"/>
            <wp:wrapNone/>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sig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2615" cy="715645"/>
                    </a:xfrm>
                    <a:prstGeom prst="rect">
                      <a:avLst/>
                    </a:prstGeom>
                  </pic:spPr>
                </pic:pic>
              </a:graphicData>
            </a:graphic>
            <wp14:sizeRelH relativeFrom="page">
              <wp14:pctWidth>0</wp14:pctWidth>
            </wp14:sizeRelH>
            <wp14:sizeRelV relativeFrom="page">
              <wp14:pctHeight>0</wp14:pctHeight>
            </wp14:sizeRelV>
          </wp:anchor>
        </w:drawing>
      </w:r>
      <w:r w:rsidRPr="001F5D51">
        <w:rPr>
          <w:rFonts w:ascii="Microsoft YaHei" w:eastAsia="Microsoft YaHei" w:hAnsi="Microsoft YaHei" w:cs="Microsoft YaHei" w:hint="eastAsia"/>
          <w:sz w:val="21"/>
          <w:szCs w:val="22"/>
        </w:rPr>
        <w:t>官方网站</w:t>
      </w:r>
      <w:r w:rsidRPr="001F5D51">
        <w:rPr>
          <w:rFonts w:ascii="Arial" w:hAnsi="Arial" w:cs="Arial"/>
          <w:sz w:val="21"/>
          <w:szCs w:val="22"/>
        </w:rPr>
        <w:t xml:space="preserve">: </w:t>
      </w:r>
      <w:hyperlink r:id="rId16">
        <w:r w:rsidRPr="001F5D51">
          <w:rPr>
            <w:rStyle w:val="Hyperlink"/>
            <w:rFonts w:ascii="Arial" w:hAnsi="Arial" w:cs="Arial"/>
            <w:sz w:val="21"/>
            <w:szCs w:val="22"/>
          </w:rPr>
          <w:t>https://www.swissnexchina.org/</w:t>
        </w:r>
      </w:hyperlink>
    </w:p>
    <w:p w14:paraId="340E4128" w14:textId="77777777" w:rsidR="00E82EA6" w:rsidRPr="001F5D51" w:rsidRDefault="00E82EA6" w:rsidP="00E82EA6">
      <w:pPr>
        <w:rPr>
          <w:rFonts w:ascii="Arial" w:hAnsi="Arial" w:cs="Arial"/>
          <w:sz w:val="21"/>
          <w:szCs w:val="22"/>
        </w:rPr>
      </w:pPr>
      <w:r w:rsidRPr="001F5D51">
        <w:rPr>
          <w:rFonts w:ascii="Microsoft YaHei" w:eastAsia="Microsoft YaHei" w:hAnsi="Microsoft YaHei" w:cs="Microsoft YaHei" w:hint="eastAsia"/>
          <w:sz w:val="21"/>
          <w:szCs w:val="22"/>
        </w:rPr>
        <w:t>领英</w:t>
      </w:r>
      <w:r w:rsidRPr="001F5D51">
        <w:rPr>
          <w:rFonts w:ascii="Arial" w:hAnsi="Arial" w:cs="Arial"/>
          <w:sz w:val="21"/>
          <w:szCs w:val="22"/>
        </w:rPr>
        <w:t xml:space="preserve">: </w:t>
      </w:r>
      <w:hyperlink r:id="rId17">
        <w:r w:rsidRPr="001F5D51">
          <w:rPr>
            <w:rStyle w:val="Hyperlink"/>
            <w:rFonts w:ascii="Arial" w:hAnsi="Arial" w:cs="Arial"/>
            <w:sz w:val="21"/>
            <w:szCs w:val="22"/>
          </w:rPr>
          <w:t>https://www.linkedin.com/company/swissnex-china/</w:t>
        </w:r>
      </w:hyperlink>
    </w:p>
    <w:p w14:paraId="21E66F14" w14:textId="77777777" w:rsidR="00E82EA6" w:rsidRPr="001F5D51" w:rsidRDefault="00E82EA6" w:rsidP="00E82EA6">
      <w:pPr>
        <w:rPr>
          <w:rFonts w:ascii="Arial" w:hAnsi="Arial" w:cs="Arial"/>
          <w:sz w:val="21"/>
          <w:szCs w:val="22"/>
        </w:rPr>
      </w:pPr>
      <w:r w:rsidRPr="001F5D51">
        <w:rPr>
          <w:rFonts w:ascii="Microsoft YaHei" w:eastAsia="Microsoft YaHei" w:hAnsi="Microsoft YaHei" w:cs="Microsoft YaHei" w:hint="eastAsia"/>
          <w:sz w:val="21"/>
          <w:szCs w:val="22"/>
        </w:rPr>
        <w:t>微博</w:t>
      </w:r>
      <w:r w:rsidRPr="001F5D51">
        <w:rPr>
          <w:rFonts w:ascii="Arial" w:hAnsi="Arial" w:cs="Arial"/>
          <w:sz w:val="21"/>
          <w:szCs w:val="22"/>
        </w:rPr>
        <w:t xml:space="preserve">: </w:t>
      </w:r>
      <w:hyperlink r:id="rId18">
        <w:r w:rsidRPr="001F5D51">
          <w:rPr>
            <w:rStyle w:val="Hyperlink"/>
            <w:rFonts w:ascii="Arial" w:hAnsi="Arial" w:cs="Arial"/>
            <w:sz w:val="21"/>
            <w:szCs w:val="22"/>
          </w:rPr>
          <w:t>https://weibo.com/swissnexchina</w:t>
        </w:r>
      </w:hyperlink>
    </w:p>
    <w:p w14:paraId="20401A0D" w14:textId="77777777" w:rsidR="00E82EA6" w:rsidRDefault="00E82EA6" w:rsidP="00E82EA6">
      <w:pPr>
        <w:rPr>
          <w:rFonts w:ascii="Arial" w:hAnsi="Arial" w:cs="Arial"/>
          <w:sz w:val="21"/>
          <w:szCs w:val="22"/>
        </w:rPr>
      </w:pPr>
      <w:r w:rsidRPr="001F5D51">
        <w:rPr>
          <w:rFonts w:ascii="Arial" w:hAnsi="Arial" w:cs="Arial"/>
          <w:sz w:val="21"/>
          <w:szCs w:val="22"/>
        </w:rPr>
        <w:t xml:space="preserve">Twitter: </w:t>
      </w:r>
      <w:hyperlink r:id="rId19">
        <w:r w:rsidRPr="001F5D51">
          <w:rPr>
            <w:rStyle w:val="Hyperlink"/>
            <w:rFonts w:ascii="Arial" w:hAnsi="Arial" w:cs="Arial"/>
            <w:sz w:val="21"/>
            <w:szCs w:val="22"/>
          </w:rPr>
          <w:t>https://twitter.com/swissnexChina</w:t>
        </w:r>
      </w:hyperlink>
    </w:p>
    <w:p w14:paraId="0EA69C2E" w14:textId="77777777" w:rsidR="004B5F4D" w:rsidRPr="00CE29BB" w:rsidRDefault="004B5F4D" w:rsidP="00CE29BB">
      <w:pPr>
        <w:ind w:right="140"/>
        <w:rPr>
          <w:rFonts w:ascii="Arial" w:eastAsia="Arial" w:hAnsi="Arial" w:cs="Arial"/>
          <w:sz w:val="21"/>
          <w:szCs w:val="22"/>
        </w:rPr>
        <w:sectPr w:rsidR="004B5F4D" w:rsidRPr="00CE29BB" w:rsidSect="00CE29BB">
          <w:type w:val="continuous"/>
          <w:pgSz w:w="11900" w:h="16840"/>
          <w:pgMar w:top="1440" w:right="1440" w:bottom="1440" w:left="1420" w:header="0" w:footer="0" w:gutter="0"/>
          <w:cols w:space="300"/>
        </w:sectPr>
      </w:pPr>
    </w:p>
    <w:p w14:paraId="68DAB6CE" w14:textId="77777777" w:rsidR="00CE29BB" w:rsidRDefault="00CE29BB" w:rsidP="00CE29BB">
      <w:pPr>
        <w:snapToGrid w:val="0"/>
        <w:ind w:right="140"/>
        <w:rPr>
          <w:rFonts w:ascii="Arial" w:eastAsia="Arial" w:hAnsi="Arial" w:cs="Arial"/>
          <w:sz w:val="21"/>
          <w:szCs w:val="22"/>
        </w:rPr>
        <w:sectPr w:rsidR="00CE29BB" w:rsidSect="00CE29BB">
          <w:type w:val="continuous"/>
          <w:pgSz w:w="11900" w:h="16840"/>
          <w:pgMar w:top="1440" w:right="1440" w:bottom="1440" w:left="1420" w:header="0" w:footer="0" w:gutter="0"/>
          <w:cols w:num="2" w:space="720" w:equalWidth="0">
            <w:col w:w="3800" w:space="4"/>
            <w:col w:w="-1"/>
          </w:cols>
        </w:sectPr>
      </w:pPr>
    </w:p>
    <w:p w14:paraId="450B4BD1" w14:textId="467EE09D" w:rsidR="002B1D91" w:rsidRPr="00CE29BB" w:rsidRDefault="002B1D91" w:rsidP="00E82EA6">
      <w:pPr>
        <w:snapToGrid w:val="0"/>
        <w:ind w:right="140"/>
        <w:rPr>
          <w:rFonts w:ascii="Arial" w:eastAsia="Arial" w:hAnsi="Arial" w:cs="Arial"/>
          <w:sz w:val="21"/>
          <w:szCs w:val="22"/>
        </w:rPr>
      </w:pPr>
    </w:p>
    <w:sectPr w:rsidR="002B1D91" w:rsidRPr="00CE29BB" w:rsidSect="00CE29BB">
      <w:type w:val="continuous"/>
      <w:pgSz w:w="11900" w:h="16840"/>
      <w:pgMar w:top="1440" w:right="1440" w:bottom="1440" w:left="1420" w:header="0" w:footer="0" w:gutter="0"/>
      <w:cols w:num="2" w:space="720" w:equalWidth="0">
        <w:col w:w="3800" w:space="4"/>
        <w:col w:w="-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7777C8" w14:textId="77777777" w:rsidR="000B351C" w:rsidRDefault="000B351C" w:rsidP="004B5F4D">
      <w:r>
        <w:separator/>
      </w:r>
    </w:p>
  </w:endnote>
  <w:endnote w:type="continuationSeparator" w:id="0">
    <w:p w14:paraId="39F741FF" w14:textId="77777777" w:rsidR="000B351C" w:rsidRDefault="000B351C" w:rsidP="004B5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3D7E7" w14:textId="77777777" w:rsidR="009964C2" w:rsidRDefault="009964C2" w:rsidP="006B7E92">
    <w:pPr>
      <w:pStyle w:val="Footer"/>
      <w:jc w:val="center"/>
      <w:rPr>
        <w:rFonts w:ascii="Arial" w:hAnsi="Arial" w:cs="Arial"/>
        <w:b/>
        <w:color w:val="FF0000"/>
        <w:sz w:val="21"/>
      </w:rPr>
    </w:pPr>
  </w:p>
  <w:p w14:paraId="00455EAC" w14:textId="77777777" w:rsidR="009964C2" w:rsidRDefault="009964C2" w:rsidP="006B7E92">
    <w:pPr>
      <w:pStyle w:val="Footer"/>
      <w:jc w:val="center"/>
      <w:rPr>
        <w:rFonts w:ascii="Arial" w:hAnsi="Arial" w:cs="Arial"/>
        <w:b/>
        <w:color w:val="FF0000"/>
        <w:sz w:val="21"/>
      </w:rPr>
    </w:pPr>
  </w:p>
  <w:p w14:paraId="5C932182" w14:textId="7B68DD70" w:rsidR="009964C2" w:rsidRPr="002F59A6" w:rsidRDefault="009964C2" w:rsidP="00523CCE">
    <w:pPr>
      <w:pStyle w:val="Footer"/>
      <w:tabs>
        <w:tab w:val="left" w:pos="657"/>
      </w:tabs>
      <w:rPr>
        <w:rFonts w:ascii="Arial" w:hAnsi="Arial" w:cs="Arial"/>
        <w:b/>
        <w:color w:val="FF0000"/>
        <w:sz w:val="18"/>
      </w:rPr>
    </w:pPr>
    <w:r>
      <w:rPr>
        <w:rFonts w:ascii="Arial" w:hAnsi="Arial" w:cs="Arial"/>
        <w:b/>
        <w:color w:val="FF0000"/>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EFEB5" w14:textId="77777777" w:rsidR="00E82EA6" w:rsidRDefault="00E82EA6" w:rsidP="006B7E92">
    <w:pPr>
      <w:pStyle w:val="Footer"/>
      <w:jc w:val="center"/>
      <w:rPr>
        <w:rFonts w:ascii="Arial" w:hAnsi="Arial" w:cs="Arial"/>
        <w:b/>
        <w:color w:val="FF0000"/>
        <w:sz w:val="21"/>
      </w:rPr>
    </w:pPr>
  </w:p>
  <w:p w14:paraId="3CFE60F0" w14:textId="77777777" w:rsidR="00E82EA6" w:rsidRDefault="00E82EA6" w:rsidP="006B7E92">
    <w:pPr>
      <w:pStyle w:val="Footer"/>
      <w:jc w:val="center"/>
      <w:rPr>
        <w:rFonts w:ascii="Arial" w:hAnsi="Arial" w:cs="Arial"/>
        <w:b/>
        <w:color w:val="FF0000"/>
        <w:sz w:val="21"/>
      </w:rPr>
    </w:pPr>
  </w:p>
  <w:p w14:paraId="05D9A258" w14:textId="77777777" w:rsidR="00E82EA6" w:rsidRPr="002F59A6" w:rsidRDefault="00E82EA6" w:rsidP="006B7E92">
    <w:pPr>
      <w:pStyle w:val="Footer"/>
      <w:jc w:val="center"/>
      <w:rPr>
        <w:rFonts w:ascii="Arial" w:hAnsi="Arial" w:cs="Arial"/>
        <w:b/>
        <w:color w:val="FF0000"/>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190C79" w14:textId="77777777" w:rsidR="000B351C" w:rsidRDefault="000B351C" w:rsidP="004B5F4D">
      <w:r>
        <w:separator/>
      </w:r>
    </w:p>
  </w:footnote>
  <w:footnote w:type="continuationSeparator" w:id="0">
    <w:p w14:paraId="1BF3644A" w14:textId="77777777" w:rsidR="000B351C" w:rsidRDefault="000B351C" w:rsidP="004B5F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E892B" w14:textId="5F6906B6" w:rsidR="009964C2" w:rsidRDefault="009964C2">
    <w:pPr>
      <w:pStyle w:val="Header"/>
    </w:pPr>
  </w:p>
  <w:p w14:paraId="5B335E97" w14:textId="5CC0A4F7" w:rsidR="009964C2" w:rsidRDefault="009964C2">
    <w:pPr>
      <w:pStyle w:val="Header"/>
    </w:pPr>
  </w:p>
  <w:p w14:paraId="658576F6" w14:textId="10704D49" w:rsidR="009964C2" w:rsidRDefault="009964C2">
    <w:pPr>
      <w:pStyle w:val="Header"/>
    </w:pPr>
  </w:p>
  <w:p w14:paraId="2A2F4AA3" w14:textId="7B46A9F6" w:rsidR="009964C2" w:rsidRDefault="009964C2">
    <w:pPr>
      <w:pStyle w:val="Header"/>
    </w:pPr>
    <w:r>
      <w:rPr>
        <w:noProof/>
      </w:rPr>
      <w:drawing>
        <wp:anchor distT="0" distB="0" distL="114300" distR="114300" simplePos="0" relativeHeight="251661312" behindDoc="0" locked="0" layoutInCell="1" allowOverlap="1" wp14:anchorId="1ED1AD82" wp14:editId="121F4928">
          <wp:simplePos x="0" y="0"/>
          <wp:positionH relativeFrom="column">
            <wp:posOffset>4138473</wp:posOffset>
          </wp:positionH>
          <wp:positionV relativeFrom="paragraph">
            <wp:posOffset>103327</wp:posOffset>
          </wp:positionV>
          <wp:extent cx="1717178" cy="658368"/>
          <wp:effectExtent l="0" t="0" r="0" b="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assy + CG.jpg"/>
                  <pic:cNvPicPr/>
                </pic:nvPicPr>
                <pic:blipFill rotWithShape="1">
                  <a:blip r:embed="rId1">
                    <a:extLst>
                      <a:ext uri="{28A0092B-C50C-407E-A947-70E740481C1C}">
                        <a14:useLocalDpi xmlns:a14="http://schemas.microsoft.com/office/drawing/2010/main" val="0"/>
                      </a:ext>
                    </a:extLst>
                  </a:blip>
                  <a:srcRect b="27900"/>
                  <a:stretch/>
                </pic:blipFill>
                <pic:spPr bwMode="auto">
                  <a:xfrm>
                    <a:off x="0" y="0"/>
                    <a:ext cx="1717972" cy="65867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2F59A6">
      <w:rPr>
        <w:noProof/>
      </w:rPr>
      <w:drawing>
        <wp:anchor distT="0" distB="0" distL="114300" distR="114300" simplePos="0" relativeHeight="251660288" behindDoc="0" locked="0" layoutInCell="1" allowOverlap="1" wp14:anchorId="107657A7" wp14:editId="27597CA3">
          <wp:simplePos x="0" y="0"/>
          <wp:positionH relativeFrom="column">
            <wp:posOffset>28</wp:posOffset>
          </wp:positionH>
          <wp:positionV relativeFrom="paragraph">
            <wp:posOffset>172085</wp:posOffset>
          </wp:positionV>
          <wp:extent cx="2098040" cy="450215"/>
          <wp:effectExtent l="0" t="0" r="0" b="0"/>
          <wp:wrapNone/>
          <wp:docPr id="47" name="Bild 2" descr="swissnex:5_marketing_communication:5.5.logo:_swissnex China:print:logo_swissnex_4c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issnex:5_marketing_communication:5.5.logo:_swissnex China:print:logo_swissnex_4c_prin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8040" cy="450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45776" w14:textId="5E6246E5" w:rsidR="009964C2" w:rsidRDefault="009964C2">
    <w:pPr>
      <w:pStyle w:val="Header"/>
    </w:pPr>
  </w:p>
  <w:p w14:paraId="78D4AA7E" w14:textId="259C0FA7" w:rsidR="009964C2" w:rsidRDefault="009964C2">
    <w:pPr>
      <w:pStyle w:val="Header"/>
    </w:pPr>
  </w:p>
  <w:p w14:paraId="65FF12B5" w14:textId="2C66B20F" w:rsidR="009964C2" w:rsidRDefault="009964C2">
    <w:pPr>
      <w:pStyle w:val="Header"/>
    </w:pPr>
  </w:p>
  <w:p w14:paraId="7AC9BCB1" w14:textId="77777777" w:rsidR="009964C2" w:rsidRDefault="009964C2">
    <w:pPr>
      <w:pStyle w:val="Header"/>
    </w:pPr>
  </w:p>
  <w:p w14:paraId="0A2684AB" w14:textId="77777777" w:rsidR="009964C2" w:rsidRDefault="009964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DA18D" w14:textId="77777777" w:rsidR="00E82EA6" w:rsidRDefault="00E82EA6">
    <w:pPr>
      <w:pStyle w:val="Header"/>
    </w:pPr>
  </w:p>
  <w:p w14:paraId="056B61A9" w14:textId="77777777" w:rsidR="00E82EA6" w:rsidRDefault="00E82EA6">
    <w:pPr>
      <w:pStyle w:val="Header"/>
    </w:pPr>
    <w:r>
      <w:rPr>
        <w:noProof/>
      </w:rPr>
      <w:drawing>
        <wp:anchor distT="0" distB="0" distL="114300" distR="114300" simplePos="0" relativeHeight="251663360" behindDoc="0" locked="0" layoutInCell="1" allowOverlap="1" wp14:anchorId="6EC2A3CC" wp14:editId="3C12C0FF">
          <wp:simplePos x="0" y="0"/>
          <wp:positionH relativeFrom="column">
            <wp:posOffset>0</wp:posOffset>
          </wp:positionH>
          <wp:positionV relativeFrom="paragraph">
            <wp:posOffset>53340</wp:posOffset>
          </wp:positionV>
          <wp:extent cx="2222500" cy="812165"/>
          <wp:effectExtent l="0" t="0" r="1270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Logo.png"/>
                  <pic:cNvPicPr/>
                </pic:nvPicPr>
                <pic:blipFill>
                  <a:blip r:embed="rId1">
                    <a:extLst>
                      <a:ext uri="{28A0092B-C50C-407E-A947-70E740481C1C}">
                        <a14:useLocalDpi xmlns:a14="http://schemas.microsoft.com/office/drawing/2010/main" val="0"/>
                      </a:ext>
                    </a:extLst>
                  </a:blip>
                  <a:stretch>
                    <a:fillRect/>
                  </a:stretch>
                </pic:blipFill>
                <pic:spPr>
                  <a:xfrm>
                    <a:off x="0" y="0"/>
                    <a:ext cx="2222500" cy="812165"/>
                  </a:xfrm>
                  <a:prstGeom prst="rect">
                    <a:avLst/>
                  </a:prstGeom>
                </pic:spPr>
              </pic:pic>
            </a:graphicData>
          </a:graphic>
          <wp14:sizeRelH relativeFrom="page">
            <wp14:pctWidth>0</wp14:pctWidth>
          </wp14:sizeRelH>
          <wp14:sizeRelV relativeFrom="page">
            <wp14:pctHeight>0</wp14:pctHeight>
          </wp14:sizeRelV>
        </wp:anchor>
      </w:drawing>
    </w:r>
  </w:p>
  <w:p w14:paraId="038E5628" w14:textId="77777777" w:rsidR="00E82EA6" w:rsidRDefault="00E82EA6">
    <w:pPr>
      <w:pStyle w:val="Header"/>
    </w:pPr>
  </w:p>
  <w:p w14:paraId="068BF422" w14:textId="77777777" w:rsidR="00E82EA6" w:rsidRDefault="00E82EA6">
    <w:pPr>
      <w:pStyle w:val="Header"/>
    </w:pPr>
  </w:p>
  <w:p w14:paraId="42216749" w14:textId="77777777" w:rsidR="00E82EA6" w:rsidRDefault="00E82EA6">
    <w:pPr>
      <w:pStyle w:val="Header"/>
    </w:pPr>
  </w:p>
  <w:p w14:paraId="1684386F" w14:textId="77777777" w:rsidR="00E82EA6" w:rsidRDefault="00E82EA6">
    <w:pPr>
      <w:pStyle w:val="Header"/>
    </w:pPr>
  </w:p>
  <w:p w14:paraId="6975B6CA" w14:textId="77777777" w:rsidR="00E82EA6" w:rsidRDefault="00E82E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5F90"/>
    <w:multiLevelType w:val="hybridMultilevel"/>
    <w:tmpl w:val="93268AA8"/>
    <w:lvl w:ilvl="0" w:tplc="E744A794">
      <w:start w:val="1"/>
      <w:numFmt w:val="bullet"/>
      <w:lvlText w:val="•"/>
      <w:lvlJc w:val="left"/>
    </w:lvl>
    <w:lvl w:ilvl="1" w:tplc="450AF232">
      <w:numFmt w:val="decimal"/>
      <w:lvlText w:val=""/>
      <w:lvlJc w:val="left"/>
    </w:lvl>
    <w:lvl w:ilvl="2" w:tplc="17C093B0">
      <w:numFmt w:val="decimal"/>
      <w:lvlText w:val=""/>
      <w:lvlJc w:val="left"/>
    </w:lvl>
    <w:lvl w:ilvl="3" w:tplc="37E85270">
      <w:numFmt w:val="decimal"/>
      <w:lvlText w:val=""/>
      <w:lvlJc w:val="left"/>
    </w:lvl>
    <w:lvl w:ilvl="4" w:tplc="17069F60">
      <w:numFmt w:val="decimal"/>
      <w:lvlText w:val=""/>
      <w:lvlJc w:val="left"/>
    </w:lvl>
    <w:lvl w:ilvl="5" w:tplc="B978D60E">
      <w:numFmt w:val="decimal"/>
      <w:lvlText w:val=""/>
      <w:lvlJc w:val="left"/>
    </w:lvl>
    <w:lvl w:ilvl="6" w:tplc="80025E52">
      <w:numFmt w:val="decimal"/>
      <w:lvlText w:val=""/>
      <w:lvlJc w:val="left"/>
    </w:lvl>
    <w:lvl w:ilvl="7" w:tplc="DDAA56FC">
      <w:numFmt w:val="decimal"/>
      <w:lvlText w:val=""/>
      <w:lvlJc w:val="left"/>
    </w:lvl>
    <w:lvl w:ilvl="8" w:tplc="96C2346E">
      <w:numFmt w:val="decimal"/>
      <w:lvlText w:val=""/>
      <w:lvlJc w:val="left"/>
    </w:lvl>
  </w:abstractNum>
  <w:abstractNum w:abstractNumId="1" w15:restartNumberingAfterBreak="0">
    <w:nsid w:val="00006952"/>
    <w:multiLevelType w:val="hybridMultilevel"/>
    <w:tmpl w:val="4FACCC4C"/>
    <w:lvl w:ilvl="0" w:tplc="110684CE">
      <w:start w:val="1"/>
      <w:numFmt w:val="bullet"/>
      <w:lvlText w:val="•"/>
      <w:lvlJc w:val="left"/>
    </w:lvl>
    <w:lvl w:ilvl="1" w:tplc="3FD42C58">
      <w:numFmt w:val="decimal"/>
      <w:lvlText w:val=""/>
      <w:lvlJc w:val="left"/>
    </w:lvl>
    <w:lvl w:ilvl="2" w:tplc="92C87BF4">
      <w:numFmt w:val="decimal"/>
      <w:lvlText w:val=""/>
      <w:lvlJc w:val="left"/>
    </w:lvl>
    <w:lvl w:ilvl="3" w:tplc="BA6EA666">
      <w:numFmt w:val="decimal"/>
      <w:lvlText w:val=""/>
      <w:lvlJc w:val="left"/>
    </w:lvl>
    <w:lvl w:ilvl="4" w:tplc="45F8C122">
      <w:numFmt w:val="decimal"/>
      <w:lvlText w:val=""/>
      <w:lvlJc w:val="left"/>
    </w:lvl>
    <w:lvl w:ilvl="5" w:tplc="B0568A28">
      <w:numFmt w:val="decimal"/>
      <w:lvlText w:val=""/>
      <w:lvlJc w:val="left"/>
    </w:lvl>
    <w:lvl w:ilvl="6" w:tplc="B5B68AF2">
      <w:numFmt w:val="decimal"/>
      <w:lvlText w:val=""/>
      <w:lvlJc w:val="left"/>
    </w:lvl>
    <w:lvl w:ilvl="7" w:tplc="DF3CB742">
      <w:numFmt w:val="decimal"/>
      <w:lvlText w:val=""/>
      <w:lvlJc w:val="left"/>
    </w:lvl>
    <w:lvl w:ilvl="8" w:tplc="FF725768">
      <w:numFmt w:val="decimal"/>
      <w:lvlText w:val=""/>
      <w:lvlJc w:val="left"/>
    </w:lvl>
  </w:abstractNum>
  <w:abstractNum w:abstractNumId="2" w15:restartNumberingAfterBreak="0">
    <w:nsid w:val="306A0F8C"/>
    <w:multiLevelType w:val="multilevel"/>
    <w:tmpl w:val="358C9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1D91"/>
    <w:rsid w:val="00010C50"/>
    <w:rsid w:val="00031314"/>
    <w:rsid w:val="00031A7C"/>
    <w:rsid w:val="00055B3D"/>
    <w:rsid w:val="00067D38"/>
    <w:rsid w:val="00081C49"/>
    <w:rsid w:val="00085704"/>
    <w:rsid w:val="00092E3F"/>
    <w:rsid w:val="000A27D5"/>
    <w:rsid w:val="000A3067"/>
    <w:rsid w:val="000A4B4A"/>
    <w:rsid w:val="000A5F8E"/>
    <w:rsid w:val="000B3514"/>
    <w:rsid w:val="000B351C"/>
    <w:rsid w:val="000C6E7A"/>
    <w:rsid w:val="000D6CEE"/>
    <w:rsid w:val="000E17A6"/>
    <w:rsid w:val="000F4654"/>
    <w:rsid w:val="001010C5"/>
    <w:rsid w:val="0011213A"/>
    <w:rsid w:val="001179DA"/>
    <w:rsid w:val="00120AE2"/>
    <w:rsid w:val="001220B5"/>
    <w:rsid w:val="00132B7D"/>
    <w:rsid w:val="00140841"/>
    <w:rsid w:val="001531EB"/>
    <w:rsid w:val="00162EBA"/>
    <w:rsid w:val="0018025D"/>
    <w:rsid w:val="001860E1"/>
    <w:rsid w:val="001907AA"/>
    <w:rsid w:val="00191735"/>
    <w:rsid w:val="001962B0"/>
    <w:rsid w:val="00197957"/>
    <w:rsid w:val="001A2C1A"/>
    <w:rsid w:val="001A7F00"/>
    <w:rsid w:val="001C59C0"/>
    <w:rsid w:val="001C7699"/>
    <w:rsid w:val="001D1D62"/>
    <w:rsid w:val="001E07B0"/>
    <w:rsid w:val="001E6F14"/>
    <w:rsid w:val="00222B67"/>
    <w:rsid w:val="00223B31"/>
    <w:rsid w:val="00225A53"/>
    <w:rsid w:val="002444C5"/>
    <w:rsid w:val="00244AA5"/>
    <w:rsid w:val="00273029"/>
    <w:rsid w:val="002A027C"/>
    <w:rsid w:val="002A315C"/>
    <w:rsid w:val="002B1D91"/>
    <w:rsid w:val="002C0FB5"/>
    <w:rsid w:val="002C5D9E"/>
    <w:rsid w:val="002D5D6B"/>
    <w:rsid w:val="002E167E"/>
    <w:rsid w:val="002E4199"/>
    <w:rsid w:val="002E69C8"/>
    <w:rsid w:val="002F015C"/>
    <w:rsid w:val="002F59A6"/>
    <w:rsid w:val="002F5F96"/>
    <w:rsid w:val="00317D16"/>
    <w:rsid w:val="00321EC5"/>
    <w:rsid w:val="003364B4"/>
    <w:rsid w:val="00365B68"/>
    <w:rsid w:val="00367675"/>
    <w:rsid w:val="00370920"/>
    <w:rsid w:val="00374A77"/>
    <w:rsid w:val="00387F76"/>
    <w:rsid w:val="00396C83"/>
    <w:rsid w:val="003A306F"/>
    <w:rsid w:val="003A7296"/>
    <w:rsid w:val="003B198F"/>
    <w:rsid w:val="003C0796"/>
    <w:rsid w:val="003C6226"/>
    <w:rsid w:val="003D211F"/>
    <w:rsid w:val="003E589C"/>
    <w:rsid w:val="003E6D13"/>
    <w:rsid w:val="003F327C"/>
    <w:rsid w:val="00400042"/>
    <w:rsid w:val="00430715"/>
    <w:rsid w:val="004334A9"/>
    <w:rsid w:val="00440AEF"/>
    <w:rsid w:val="00444F5D"/>
    <w:rsid w:val="0044689E"/>
    <w:rsid w:val="004505D9"/>
    <w:rsid w:val="0046473E"/>
    <w:rsid w:val="00475B7F"/>
    <w:rsid w:val="004838C5"/>
    <w:rsid w:val="0048770D"/>
    <w:rsid w:val="004908EB"/>
    <w:rsid w:val="004961CF"/>
    <w:rsid w:val="004B5F4D"/>
    <w:rsid w:val="004B7D9B"/>
    <w:rsid w:val="004C1B75"/>
    <w:rsid w:val="004D5107"/>
    <w:rsid w:val="004E2499"/>
    <w:rsid w:val="004E3882"/>
    <w:rsid w:val="00511CFC"/>
    <w:rsid w:val="00523CCE"/>
    <w:rsid w:val="005316B5"/>
    <w:rsid w:val="0054429E"/>
    <w:rsid w:val="0054722E"/>
    <w:rsid w:val="00554602"/>
    <w:rsid w:val="00555324"/>
    <w:rsid w:val="0057253B"/>
    <w:rsid w:val="00577646"/>
    <w:rsid w:val="005A0C73"/>
    <w:rsid w:val="005B1BD7"/>
    <w:rsid w:val="005B266D"/>
    <w:rsid w:val="005B43A4"/>
    <w:rsid w:val="005C2DA7"/>
    <w:rsid w:val="005C551D"/>
    <w:rsid w:val="005F0D64"/>
    <w:rsid w:val="006179F6"/>
    <w:rsid w:val="006231DF"/>
    <w:rsid w:val="0063402F"/>
    <w:rsid w:val="00634053"/>
    <w:rsid w:val="00655A2D"/>
    <w:rsid w:val="00656C2C"/>
    <w:rsid w:val="00660485"/>
    <w:rsid w:val="00661722"/>
    <w:rsid w:val="006814A7"/>
    <w:rsid w:val="00686AB0"/>
    <w:rsid w:val="00695A72"/>
    <w:rsid w:val="006B784F"/>
    <w:rsid w:val="006B7E92"/>
    <w:rsid w:val="006C2610"/>
    <w:rsid w:val="006C412A"/>
    <w:rsid w:val="006D202C"/>
    <w:rsid w:val="006D6B18"/>
    <w:rsid w:val="006F6143"/>
    <w:rsid w:val="006F6B67"/>
    <w:rsid w:val="00702A59"/>
    <w:rsid w:val="00715A21"/>
    <w:rsid w:val="00721912"/>
    <w:rsid w:val="00725D56"/>
    <w:rsid w:val="0072658A"/>
    <w:rsid w:val="00741EA0"/>
    <w:rsid w:val="00744FBE"/>
    <w:rsid w:val="00753AC4"/>
    <w:rsid w:val="00771746"/>
    <w:rsid w:val="00782407"/>
    <w:rsid w:val="00785EA9"/>
    <w:rsid w:val="00795679"/>
    <w:rsid w:val="007965AF"/>
    <w:rsid w:val="007A0395"/>
    <w:rsid w:val="007A143A"/>
    <w:rsid w:val="007A293C"/>
    <w:rsid w:val="007A2E11"/>
    <w:rsid w:val="007A3797"/>
    <w:rsid w:val="007A3807"/>
    <w:rsid w:val="007E78C5"/>
    <w:rsid w:val="007F0ED2"/>
    <w:rsid w:val="008023E2"/>
    <w:rsid w:val="00803718"/>
    <w:rsid w:val="00803F3A"/>
    <w:rsid w:val="008067ED"/>
    <w:rsid w:val="00811C08"/>
    <w:rsid w:val="0081215C"/>
    <w:rsid w:val="00830C06"/>
    <w:rsid w:val="00843CD0"/>
    <w:rsid w:val="00857DDC"/>
    <w:rsid w:val="00862A3F"/>
    <w:rsid w:val="0086634A"/>
    <w:rsid w:val="008709EF"/>
    <w:rsid w:val="00881E86"/>
    <w:rsid w:val="00892D84"/>
    <w:rsid w:val="008A7D58"/>
    <w:rsid w:val="008A7EBB"/>
    <w:rsid w:val="008B2FF9"/>
    <w:rsid w:val="008B47D9"/>
    <w:rsid w:val="008C3FAD"/>
    <w:rsid w:val="008D5CE0"/>
    <w:rsid w:val="008E5033"/>
    <w:rsid w:val="008F08D4"/>
    <w:rsid w:val="008F186A"/>
    <w:rsid w:val="00904ABA"/>
    <w:rsid w:val="009166CB"/>
    <w:rsid w:val="009176CE"/>
    <w:rsid w:val="00924E8E"/>
    <w:rsid w:val="0093356A"/>
    <w:rsid w:val="00934083"/>
    <w:rsid w:val="00934543"/>
    <w:rsid w:val="00941703"/>
    <w:rsid w:val="00941716"/>
    <w:rsid w:val="00943BF4"/>
    <w:rsid w:val="00944119"/>
    <w:rsid w:val="00951BF5"/>
    <w:rsid w:val="00965D54"/>
    <w:rsid w:val="00980C6D"/>
    <w:rsid w:val="009851BB"/>
    <w:rsid w:val="00995F17"/>
    <w:rsid w:val="009964C2"/>
    <w:rsid w:val="009A488D"/>
    <w:rsid w:val="009A4D4E"/>
    <w:rsid w:val="009C64D5"/>
    <w:rsid w:val="009C6B13"/>
    <w:rsid w:val="009D492F"/>
    <w:rsid w:val="009E2C74"/>
    <w:rsid w:val="009F061D"/>
    <w:rsid w:val="009F1540"/>
    <w:rsid w:val="00A03C75"/>
    <w:rsid w:val="00A228EF"/>
    <w:rsid w:val="00A27515"/>
    <w:rsid w:val="00A327CC"/>
    <w:rsid w:val="00A56A76"/>
    <w:rsid w:val="00A65666"/>
    <w:rsid w:val="00A96F15"/>
    <w:rsid w:val="00AB5EAA"/>
    <w:rsid w:val="00AB62FE"/>
    <w:rsid w:val="00AC220D"/>
    <w:rsid w:val="00AC7184"/>
    <w:rsid w:val="00AD5201"/>
    <w:rsid w:val="00AE3EBA"/>
    <w:rsid w:val="00AE4220"/>
    <w:rsid w:val="00AE5B8E"/>
    <w:rsid w:val="00AF78D0"/>
    <w:rsid w:val="00AF7CEB"/>
    <w:rsid w:val="00B04F77"/>
    <w:rsid w:val="00B06C12"/>
    <w:rsid w:val="00B141B4"/>
    <w:rsid w:val="00B2395B"/>
    <w:rsid w:val="00B24291"/>
    <w:rsid w:val="00B2495C"/>
    <w:rsid w:val="00B27507"/>
    <w:rsid w:val="00B36F01"/>
    <w:rsid w:val="00B449EA"/>
    <w:rsid w:val="00B50A02"/>
    <w:rsid w:val="00B67154"/>
    <w:rsid w:val="00B713A2"/>
    <w:rsid w:val="00B7350D"/>
    <w:rsid w:val="00B756DF"/>
    <w:rsid w:val="00B765C1"/>
    <w:rsid w:val="00B86780"/>
    <w:rsid w:val="00BA16AC"/>
    <w:rsid w:val="00BA1B2A"/>
    <w:rsid w:val="00BA481F"/>
    <w:rsid w:val="00BA6DA4"/>
    <w:rsid w:val="00BA74E5"/>
    <w:rsid w:val="00BB71F9"/>
    <w:rsid w:val="00BC48AE"/>
    <w:rsid w:val="00BC48E0"/>
    <w:rsid w:val="00BC49B1"/>
    <w:rsid w:val="00BE0AA8"/>
    <w:rsid w:val="00BE7998"/>
    <w:rsid w:val="00BF2068"/>
    <w:rsid w:val="00BF24E1"/>
    <w:rsid w:val="00C001E9"/>
    <w:rsid w:val="00C078D6"/>
    <w:rsid w:val="00C163C7"/>
    <w:rsid w:val="00C242C1"/>
    <w:rsid w:val="00C2463A"/>
    <w:rsid w:val="00C32086"/>
    <w:rsid w:val="00C36E65"/>
    <w:rsid w:val="00C47235"/>
    <w:rsid w:val="00C557EF"/>
    <w:rsid w:val="00C66C17"/>
    <w:rsid w:val="00C8617D"/>
    <w:rsid w:val="00C974B6"/>
    <w:rsid w:val="00CA61D3"/>
    <w:rsid w:val="00CB6C58"/>
    <w:rsid w:val="00CB6EA1"/>
    <w:rsid w:val="00CD3351"/>
    <w:rsid w:val="00CE29BB"/>
    <w:rsid w:val="00CE4020"/>
    <w:rsid w:val="00CF3472"/>
    <w:rsid w:val="00CF462F"/>
    <w:rsid w:val="00CF7B7F"/>
    <w:rsid w:val="00D024CD"/>
    <w:rsid w:val="00D06FE0"/>
    <w:rsid w:val="00D36FF3"/>
    <w:rsid w:val="00D60793"/>
    <w:rsid w:val="00D61044"/>
    <w:rsid w:val="00D82A59"/>
    <w:rsid w:val="00D84FE2"/>
    <w:rsid w:val="00D9277C"/>
    <w:rsid w:val="00D945E2"/>
    <w:rsid w:val="00D96801"/>
    <w:rsid w:val="00DA3C5C"/>
    <w:rsid w:val="00DA7495"/>
    <w:rsid w:val="00DB1E47"/>
    <w:rsid w:val="00DB2A29"/>
    <w:rsid w:val="00DB5CD0"/>
    <w:rsid w:val="00DC32EB"/>
    <w:rsid w:val="00DC4337"/>
    <w:rsid w:val="00DC7245"/>
    <w:rsid w:val="00DD0E1F"/>
    <w:rsid w:val="00DE7271"/>
    <w:rsid w:val="00E058B3"/>
    <w:rsid w:val="00E1074A"/>
    <w:rsid w:val="00E1084E"/>
    <w:rsid w:val="00E12FC2"/>
    <w:rsid w:val="00E1450F"/>
    <w:rsid w:val="00E163BF"/>
    <w:rsid w:val="00E21F1C"/>
    <w:rsid w:val="00E23858"/>
    <w:rsid w:val="00E32C25"/>
    <w:rsid w:val="00E34F9D"/>
    <w:rsid w:val="00E37337"/>
    <w:rsid w:val="00E52CC7"/>
    <w:rsid w:val="00E600C0"/>
    <w:rsid w:val="00E66389"/>
    <w:rsid w:val="00E73D91"/>
    <w:rsid w:val="00E82EA6"/>
    <w:rsid w:val="00E97F7C"/>
    <w:rsid w:val="00EA505C"/>
    <w:rsid w:val="00EC606D"/>
    <w:rsid w:val="00EC7D1C"/>
    <w:rsid w:val="00ED7BC6"/>
    <w:rsid w:val="00EE4BED"/>
    <w:rsid w:val="00EE6EA3"/>
    <w:rsid w:val="00EF1B62"/>
    <w:rsid w:val="00F05442"/>
    <w:rsid w:val="00F07BB7"/>
    <w:rsid w:val="00F15307"/>
    <w:rsid w:val="00F24659"/>
    <w:rsid w:val="00F26792"/>
    <w:rsid w:val="00F44FEE"/>
    <w:rsid w:val="00F6391C"/>
    <w:rsid w:val="00F6438E"/>
    <w:rsid w:val="00F724E9"/>
    <w:rsid w:val="00F75743"/>
    <w:rsid w:val="00F77AD5"/>
    <w:rsid w:val="00F8183F"/>
    <w:rsid w:val="00F86FCE"/>
    <w:rsid w:val="00F93936"/>
    <w:rsid w:val="00F9465E"/>
    <w:rsid w:val="00FA5829"/>
    <w:rsid w:val="00FB5375"/>
    <w:rsid w:val="00FB5C2A"/>
    <w:rsid w:val="00FD1B5B"/>
    <w:rsid w:val="00FD5E51"/>
    <w:rsid w:val="00FF2F3E"/>
    <w:rsid w:val="00FF69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0629EA"/>
  <w15:docId w15:val="{2198D6FD-547C-154E-958D-DF74CBC01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66D"/>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52CC7"/>
    <w:pPr>
      <w:spacing w:before="100" w:beforeAutospacing="1" w:after="100" w:afterAutospacing="1"/>
    </w:pPr>
    <w:rPr>
      <w:rFonts w:ascii="SimSun" w:eastAsia="SimSun" w:hAnsi="SimSun" w:cs="SimSun"/>
    </w:rPr>
  </w:style>
  <w:style w:type="paragraph" w:styleId="BalloonText">
    <w:name w:val="Balloon Text"/>
    <w:basedOn w:val="Normal"/>
    <w:link w:val="BalloonTextChar"/>
    <w:uiPriority w:val="99"/>
    <w:semiHidden/>
    <w:unhideWhenUsed/>
    <w:rsid w:val="00686AB0"/>
    <w:rPr>
      <w:rFonts w:ascii="SimSun" w:eastAsia="SimSun"/>
      <w:sz w:val="18"/>
      <w:szCs w:val="18"/>
    </w:rPr>
  </w:style>
  <w:style w:type="character" w:customStyle="1" w:styleId="BalloonTextChar">
    <w:name w:val="Balloon Text Char"/>
    <w:basedOn w:val="DefaultParagraphFont"/>
    <w:link w:val="BalloonText"/>
    <w:uiPriority w:val="99"/>
    <w:semiHidden/>
    <w:rsid w:val="00686AB0"/>
    <w:rPr>
      <w:rFonts w:ascii="SimSun" w:eastAsia="SimSun"/>
      <w:sz w:val="18"/>
      <w:szCs w:val="18"/>
    </w:rPr>
  </w:style>
  <w:style w:type="character" w:styleId="Hyperlink">
    <w:name w:val="Hyperlink"/>
    <w:basedOn w:val="DefaultParagraphFont"/>
    <w:uiPriority w:val="99"/>
    <w:unhideWhenUsed/>
    <w:rsid w:val="008E5033"/>
    <w:rPr>
      <w:color w:val="0563C1" w:themeColor="hyperlink"/>
      <w:u w:val="single"/>
    </w:rPr>
  </w:style>
  <w:style w:type="character" w:customStyle="1" w:styleId="1">
    <w:name w:val="未处理的提及1"/>
    <w:basedOn w:val="DefaultParagraphFont"/>
    <w:uiPriority w:val="99"/>
    <w:semiHidden/>
    <w:unhideWhenUsed/>
    <w:rsid w:val="008E5033"/>
    <w:rPr>
      <w:color w:val="605E5C"/>
      <w:shd w:val="clear" w:color="auto" w:fill="E1DFDD"/>
    </w:rPr>
  </w:style>
  <w:style w:type="paragraph" w:styleId="Header">
    <w:name w:val="header"/>
    <w:basedOn w:val="Normal"/>
    <w:link w:val="HeaderChar"/>
    <w:uiPriority w:val="99"/>
    <w:unhideWhenUsed/>
    <w:rsid w:val="004B5F4D"/>
    <w:pPr>
      <w:tabs>
        <w:tab w:val="center" w:pos="4680"/>
        <w:tab w:val="right" w:pos="9360"/>
      </w:tabs>
    </w:pPr>
  </w:style>
  <w:style w:type="character" w:customStyle="1" w:styleId="HeaderChar">
    <w:name w:val="Header Char"/>
    <w:basedOn w:val="DefaultParagraphFont"/>
    <w:link w:val="Header"/>
    <w:uiPriority w:val="99"/>
    <w:rsid w:val="004B5F4D"/>
    <w:rPr>
      <w:rFonts w:eastAsia="Times New Roman"/>
      <w:sz w:val="24"/>
      <w:szCs w:val="24"/>
    </w:rPr>
  </w:style>
  <w:style w:type="paragraph" w:styleId="Footer">
    <w:name w:val="footer"/>
    <w:basedOn w:val="Normal"/>
    <w:link w:val="FooterChar"/>
    <w:uiPriority w:val="99"/>
    <w:unhideWhenUsed/>
    <w:rsid w:val="004B5F4D"/>
    <w:pPr>
      <w:tabs>
        <w:tab w:val="center" w:pos="4680"/>
        <w:tab w:val="right" w:pos="9360"/>
      </w:tabs>
    </w:pPr>
  </w:style>
  <w:style w:type="character" w:customStyle="1" w:styleId="FooterChar">
    <w:name w:val="Footer Char"/>
    <w:basedOn w:val="DefaultParagraphFont"/>
    <w:link w:val="Footer"/>
    <w:uiPriority w:val="99"/>
    <w:rsid w:val="004B5F4D"/>
    <w:rPr>
      <w:rFonts w:eastAsia="Times New Roman"/>
      <w:sz w:val="24"/>
      <w:szCs w:val="24"/>
    </w:rPr>
  </w:style>
  <w:style w:type="paragraph" w:styleId="Revision">
    <w:name w:val="Revision"/>
    <w:hidden/>
    <w:uiPriority w:val="99"/>
    <w:semiHidden/>
    <w:rsid w:val="00CE29BB"/>
    <w:rPr>
      <w:rFonts w:eastAsia="Times New Roman"/>
      <w:sz w:val="24"/>
      <w:szCs w:val="24"/>
    </w:rPr>
  </w:style>
  <w:style w:type="character" w:styleId="FollowedHyperlink">
    <w:name w:val="FollowedHyperlink"/>
    <w:basedOn w:val="DefaultParagraphFont"/>
    <w:uiPriority w:val="99"/>
    <w:semiHidden/>
    <w:unhideWhenUsed/>
    <w:rsid w:val="00CE29BB"/>
    <w:rPr>
      <w:color w:val="954F72" w:themeColor="followedHyperlink"/>
      <w:u w:val="single"/>
    </w:rPr>
  </w:style>
  <w:style w:type="character" w:customStyle="1" w:styleId="UnresolvedMention1">
    <w:name w:val="Unresolved Mention1"/>
    <w:basedOn w:val="DefaultParagraphFont"/>
    <w:uiPriority w:val="99"/>
    <w:rsid w:val="00CE29BB"/>
    <w:rPr>
      <w:color w:val="605E5C"/>
      <w:shd w:val="clear" w:color="auto" w:fill="E1DFDD"/>
    </w:rPr>
  </w:style>
  <w:style w:type="character" w:styleId="CommentReference">
    <w:name w:val="annotation reference"/>
    <w:basedOn w:val="DefaultParagraphFont"/>
    <w:uiPriority w:val="99"/>
    <w:semiHidden/>
    <w:unhideWhenUsed/>
    <w:rsid w:val="009964C2"/>
    <w:rPr>
      <w:sz w:val="21"/>
      <w:szCs w:val="21"/>
    </w:rPr>
  </w:style>
  <w:style w:type="paragraph" w:styleId="CommentText">
    <w:name w:val="annotation text"/>
    <w:basedOn w:val="Normal"/>
    <w:link w:val="CommentTextChar"/>
    <w:uiPriority w:val="99"/>
    <w:semiHidden/>
    <w:unhideWhenUsed/>
    <w:rsid w:val="009964C2"/>
  </w:style>
  <w:style w:type="character" w:customStyle="1" w:styleId="CommentTextChar">
    <w:name w:val="Comment Text Char"/>
    <w:basedOn w:val="DefaultParagraphFont"/>
    <w:link w:val="CommentText"/>
    <w:uiPriority w:val="99"/>
    <w:semiHidden/>
    <w:rsid w:val="009964C2"/>
    <w:rPr>
      <w:rFonts w:eastAsia="Times New Roman"/>
      <w:sz w:val="24"/>
      <w:szCs w:val="24"/>
    </w:rPr>
  </w:style>
  <w:style w:type="paragraph" w:styleId="CommentSubject">
    <w:name w:val="annotation subject"/>
    <w:basedOn w:val="CommentText"/>
    <w:next w:val="CommentText"/>
    <w:link w:val="CommentSubjectChar"/>
    <w:uiPriority w:val="99"/>
    <w:semiHidden/>
    <w:unhideWhenUsed/>
    <w:rsid w:val="009964C2"/>
    <w:rPr>
      <w:b/>
      <w:bCs/>
    </w:rPr>
  </w:style>
  <w:style w:type="character" w:customStyle="1" w:styleId="CommentSubjectChar">
    <w:name w:val="Comment Subject Char"/>
    <w:basedOn w:val="CommentTextChar"/>
    <w:link w:val="CommentSubject"/>
    <w:uiPriority w:val="99"/>
    <w:semiHidden/>
    <w:rsid w:val="009964C2"/>
    <w:rPr>
      <w:rFonts w:eastAsia="Times New Roman"/>
      <w:b/>
      <w:bCs/>
      <w:sz w:val="24"/>
      <w:szCs w:val="24"/>
    </w:rPr>
  </w:style>
  <w:style w:type="paragraph" w:styleId="BodyText">
    <w:name w:val="Body Text"/>
    <w:basedOn w:val="Normal"/>
    <w:link w:val="BodyTextChar"/>
    <w:uiPriority w:val="1"/>
    <w:qFormat/>
    <w:rsid w:val="009964C2"/>
    <w:pPr>
      <w:widowControl w:val="0"/>
      <w:autoSpaceDE w:val="0"/>
      <w:autoSpaceDN w:val="0"/>
    </w:pPr>
    <w:rPr>
      <w:rFonts w:ascii="Arial" w:eastAsia="Arial" w:hAnsi="Arial" w:cs="Arial"/>
      <w:sz w:val="22"/>
      <w:szCs w:val="22"/>
      <w:lang w:eastAsia="en-US"/>
    </w:rPr>
  </w:style>
  <w:style w:type="character" w:customStyle="1" w:styleId="BodyTextChar">
    <w:name w:val="Body Text Char"/>
    <w:basedOn w:val="DefaultParagraphFont"/>
    <w:link w:val="BodyText"/>
    <w:uiPriority w:val="1"/>
    <w:rsid w:val="009964C2"/>
    <w:rPr>
      <w:rFonts w:ascii="Arial" w:eastAsia="Arial" w:hAnsi="Arial" w:cs="Arial"/>
      <w:lang w:eastAsia="en-US"/>
    </w:rPr>
  </w:style>
  <w:style w:type="character" w:styleId="UnresolvedMention">
    <w:name w:val="Unresolved Mention"/>
    <w:basedOn w:val="DefaultParagraphFont"/>
    <w:uiPriority w:val="99"/>
    <w:semiHidden/>
    <w:unhideWhenUsed/>
    <w:rsid w:val="00E058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620287">
      <w:bodyDiv w:val="1"/>
      <w:marLeft w:val="0"/>
      <w:marRight w:val="0"/>
      <w:marTop w:val="0"/>
      <w:marBottom w:val="0"/>
      <w:divBdr>
        <w:top w:val="none" w:sz="0" w:space="0" w:color="auto"/>
        <w:left w:val="none" w:sz="0" w:space="0" w:color="auto"/>
        <w:bottom w:val="none" w:sz="0" w:space="0" w:color="auto"/>
        <w:right w:val="none" w:sz="0" w:space="0" w:color="auto"/>
      </w:divBdr>
    </w:div>
    <w:div w:id="276567331">
      <w:bodyDiv w:val="1"/>
      <w:marLeft w:val="0"/>
      <w:marRight w:val="0"/>
      <w:marTop w:val="0"/>
      <w:marBottom w:val="0"/>
      <w:divBdr>
        <w:top w:val="none" w:sz="0" w:space="0" w:color="auto"/>
        <w:left w:val="none" w:sz="0" w:space="0" w:color="auto"/>
        <w:bottom w:val="none" w:sz="0" w:space="0" w:color="auto"/>
        <w:right w:val="none" w:sz="0" w:space="0" w:color="auto"/>
      </w:divBdr>
    </w:div>
    <w:div w:id="297154013">
      <w:bodyDiv w:val="1"/>
      <w:marLeft w:val="0"/>
      <w:marRight w:val="0"/>
      <w:marTop w:val="0"/>
      <w:marBottom w:val="0"/>
      <w:divBdr>
        <w:top w:val="none" w:sz="0" w:space="0" w:color="auto"/>
        <w:left w:val="none" w:sz="0" w:space="0" w:color="auto"/>
        <w:bottom w:val="none" w:sz="0" w:space="0" w:color="auto"/>
        <w:right w:val="none" w:sz="0" w:space="0" w:color="auto"/>
      </w:divBdr>
    </w:div>
    <w:div w:id="325716967">
      <w:bodyDiv w:val="1"/>
      <w:marLeft w:val="0"/>
      <w:marRight w:val="0"/>
      <w:marTop w:val="0"/>
      <w:marBottom w:val="0"/>
      <w:divBdr>
        <w:top w:val="none" w:sz="0" w:space="0" w:color="auto"/>
        <w:left w:val="none" w:sz="0" w:space="0" w:color="auto"/>
        <w:bottom w:val="none" w:sz="0" w:space="0" w:color="auto"/>
        <w:right w:val="none" w:sz="0" w:space="0" w:color="auto"/>
      </w:divBdr>
      <w:divsChild>
        <w:div w:id="1768112620">
          <w:marLeft w:val="0"/>
          <w:marRight w:val="0"/>
          <w:marTop w:val="0"/>
          <w:marBottom w:val="0"/>
          <w:divBdr>
            <w:top w:val="none" w:sz="0" w:space="0" w:color="auto"/>
            <w:left w:val="none" w:sz="0" w:space="0" w:color="auto"/>
            <w:bottom w:val="none" w:sz="0" w:space="0" w:color="auto"/>
            <w:right w:val="none" w:sz="0" w:space="0" w:color="auto"/>
          </w:divBdr>
        </w:div>
        <w:div w:id="1646741296">
          <w:marLeft w:val="0"/>
          <w:marRight w:val="0"/>
          <w:marTop w:val="0"/>
          <w:marBottom w:val="0"/>
          <w:divBdr>
            <w:top w:val="none" w:sz="0" w:space="0" w:color="auto"/>
            <w:left w:val="none" w:sz="0" w:space="0" w:color="auto"/>
            <w:bottom w:val="none" w:sz="0" w:space="0" w:color="auto"/>
            <w:right w:val="none" w:sz="0" w:space="0" w:color="auto"/>
          </w:divBdr>
          <w:divsChild>
            <w:div w:id="401409735">
              <w:marLeft w:val="0"/>
              <w:marRight w:val="0"/>
              <w:marTop w:val="0"/>
              <w:marBottom w:val="120"/>
              <w:divBdr>
                <w:top w:val="none" w:sz="0" w:space="0" w:color="auto"/>
                <w:left w:val="none" w:sz="0" w:space="0" w:color="auto"/>
                <w:bottom w:val="none" w:sz="0" w:space="0" w:color="auto"/>
                <w:right w:val="none" w:sz="0" w:space="0" w:color="auto"/>
              </w:divBdr>
            </w:div>
            <w:div w:id="345638675">
              <w:marLeft w:val="0"/>
              <w:marRight w:val="0"/>
              <w:marTop w:val="0"/>
              <w:marBottom w:val="120"/>
              <w:divBdr>
                <w:top w:val="none" w:sz="0" w:space="0" w:color="auto"/>
                <w:left w:val="none" w:sz="0" w:space="0" w:color="auto"/>
                <w:bottom w:val="none" w:sz="0" w:space="0" w:color="auto"/>
                <w:right w:val="none" w:sz="0" w:space="0" w:color="auto"/>
              </w:divBdr>
            </w:div>
            <w:div w:id="1584485609">
              <w:marLeft w:val="0"/>
              <w:marRight w:val="0"/>
              <w:marTop w:val="0"/>
              <w:marBottom w:val="120"/>
              <w:divBdr>
                <w:top w:val="none" w:sz="0" w:space="0" w:color="auto"/>
                <w:left w:val="none" w:sz="0" w:space="0" w:color="auto"/>
                <w:bottom w:val="none" w:sz="0" w:space="0" w:color="auto"/>
                <w:right w:val="none" w:sz="0" w:space="0" w:color="auto"/>
              </w:divBdr>
            </w:div>
            <w:div w:id="510683989">
              <w:marLeft w:val="0"/>
              <w:marRight w:val="0"/>
              <w:marTop w:val="0"/>
              <w:marBottom w:val="120"/>
              <w:divBdr>
                <w:top w:val="none" w:sz="0" w:space="0" w:color="auto"/>
                <w:left w:val="none" w:sz="0" w:space="0" w:color="auto"/>
                <w:bottom w:val="none" w:sz="0" w:space="0" w:color="auto"/>
                <w:right w:val="none" w:sz="0" w:space="0" w:color="auto"/>
              </w:divBdr>
            </w:div>
            <w:div w:id="883759151">
              <w:marLeft w:val="0"/>
              <w:marRight w:val="0"/>
              <w:marTop w:val="0"/>
              <w:marBottom w:val="120"/>
              <w:divBdr>
                <w:top w:val="none" w:sz="0" w:space="0" w:color="auto"/>
                <w:left w:val="none" w:sz="0" w:space="0" w:color="auto"/>
                <w:bottom w:val="none" w:sz="0" w:space="0" w:color="auto"/>
                <w:right w:val="none" w:sz="0" w:space="0" w:color="auto"/>
              </w:divBdr>
            </w:div>
            <w:div w:id="16726381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88919948">
      <w:bodyDiv w:val="1"/>
      <w:marLeft w:val="0"/>
      <w:marRight w:val="0"/>
      <w:marTop w:val="0"/>
      <w:marBottom w:val="0"/>
      <w:divBdr>
        <w:top w:val="none" w:sz="0" w:space="0" w:color="auto"/>
        <w:left w:val="none" w:sz="0" w:space="0" w:color="auto"/>
        <w:bottom w:val="none" w:sz="0" w:space="0" w:color="auto"/>
        <w:right w:val="none" w:sz="0" w:space="0" w:color="auto"/>
      </w:divBdr>
    </w:div>
    <w:div w:id="447703995">
      <w:bodyDiv w:val="1"/>
      <w:marLeft w:val="0"/>
      <w:marRight w:val="0"/>
      <w:marTop w:val="0"/>
      <w:marBottom w:val="0"/>
      <w:divBdr>
        <w:top w:val="none" w:sz="0" w:space="0" w:color="auto"/>
        <w:left w:val="none" w:sz="0" w:space="0" w:color="auto"/>
        <w:bottom w:val="none" w:sz="0" w:space="0" w:color="auto"/>
        <w:right w:val="none" w:sz="0" w:space="0" w:color="auto"/>
      </w:divBdr>
      <w:divsChild>
        <w:div w:id="1488859170">
          <w:marLeft w:val="0"/>
          <w:marRight w:val="0"/>
          <w:marTop w:val="0"/>
          <w:marBottom w:val="0"/>
          <w:divBdr>
            <w:top w:val="none" w:sz="0" w:space="0" w:color="auto"/>
            <w:left w:val="none" w:sz="0" w:space="0" w:color="auto"/>
            <w:bottom w:val="none" w:sz="0" w:space="0" w:color="auto"/>
            <w:right w:val="none" w:sz="0" w:space="0" w:color="auto"/>
          </w:divBdr>
          <w:divsChild>
            <w:div w:id="539169999">
              <w:marLeft w:val="0"/>
              <w:marRight w:val="0"/>
              <w:marTop w:val="0"/>
              <w:marBottom w:val="0"/>
              <w:divBdr>
                <w:top w:val="none" w:sz="0" w:space="0" w:color="auto"/>
                <w:left w:val="none" w:sz="0" w:space="0" w:color="auto"/>
                <w:bottom w:val="none" w:sz="0" w:space="0" w:color="auto"/>
                <w:right w:val="none" w:sz="0" w:space="0" w:color="auto"/>
              </w:divBdr>
              <w:divsChild>
                <w:div w:id="176399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49493">
      <w:bodyDiv w:val="1"/>
      <w:marLeft w:val="0"/>
      <w:marRight w:val="0"/>
      <w:marTop w:val="0"/>
      <w:marBottom w:val="0"/>
      <w:divBdr>
        <w:top w:val="none" w:sz="0" w:space="0" w:color="auto"/>
        <w:left w:val="none" w:sz="0" w:space="0" w:color="auto"/>
        <w:bottom w:val="none" w:sz="0" w:space="0" w:color="auto"/>
        <w:right w:val="none" w:sz="0" w:space="0" w:color="auto"/>
      </w:divBdr>
    </w:div>
    <w:div w:id="468085813">
      <w:bodyDiv w:val="1"/>
      <w:marLeft w:val="0"/>
      <w:marRight w:val="0"/>
      <w:marTop w:val="0"/>
      <w:marBottom w:val="0"/>
      <w:divBdr>
        <w:top w:val="none" w:sz="0" w:space="0" w:color="auto"/>
        <w:left w:val="none" w:sz="0" w:space="0" w:color="auto"/>
        <w:bottom w:val="none" w:sz="0" w:space="0" w:color="auto"/>
        <w:right w:val="none" w:sz="0" w:space="0" w:color="auto"/>
      </w:divBdr>
      <w:divsChild>
        <w:div w:id="1177309137">
          <w:marLeft w:val="0"/>
          <w:marRight w:val="0"/>
          <w:marTop w:val="0"/>
          <w:marBottom w:val="0"/>
          <w:divBdr>
            <w:top w:val="none" w:sz="0" w:space="0" w:color="auto"/>
            <w:left w:val="none" w:sz="0" w:space="0" w:color="auto"/>
            <w:bottom w:val="none" w:sz="0" w:space="0" w:color="auto"/>
            <w:right w:val="none" w:sz="0" w:space="0" w:color="auto"/>
          </w:divBdr>
          <w:divsChild>
            <w:div w:id="1640962805">
              <w:marLeft w:val="0"/>
              <w:marRight w:val="0"/>
              <w:marTop w:val="0"/>
              <w:marBottom w:val="0"/>
              <w:divBdr>
                <w:top w:val="none" w:sz="0" w:space="0" w:color="auto"/>
                <w:left w:val="none" w:sz="0" w:space="0" w:color="auto"/>
                <w:bottom w:val="none" w:sz="0" w:space="0" w:color="auto"/>
                <w:right w:val="none" w:sz="0" w:space="0" w:color="auto"/>
              </w:divBdr>
              <w:divsChild>
                <w:div w:id="32521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046903">
      <w:bodyDiv w:val="1"/>
      <w:marLeft w:val="0"/>
      <w:marRight w:val="0"/>
      <w:marTop w:val="0"/>
      <w:marBottom w:val="0"/>
      <w:divBdr>
        <w:top w:val="none" w:sz="0" w:space="0" w:color="auto"/>
        <w:left w:val="none" w:sz="0" w:space="0" w:color="auto"/>
        <w:bottom w:val="none" w:sz="0" w:space="0" w:color="auto"/>
        <w:right w:val="none" w:sz="0" w:space="0" w:color="auto"/>
      </w:divBdr>
      <w:divsChild>
        <w:div w:id="1622809419">
          <w:marLeft w:val="0"/>
          <w:marRight w:val="0"/>
          <w:marTop w:val="0"/>
          <w:marBottom w:val="0"/>
          <w:divBdr>
            <w:top w:val="none" w:sz="0" w:space="0" w:color="auto"/>
            <w:left w:val="none" w:sz="0" w:space="0" w:color="auto"/>
            <w:bottom w:val="none" w:sz="0" w:space="0" w:color="auto"/>
            <w:right w:val="none" w:sz="0" w:space="0" w:color="auto"/>
          </w:divBdr>
          <w:divsChild>
            <w:div w:id="37318236">
              <w:marLeft w:val="0"/>
              <w:marRight w:val="0"/>
              <w:marTop w:val="0"/>
              <w:marBottom w:val="0"/>
              <w:divBdr>
                <w:top w:val="none" w:sz="0" w:space="0" w:color="auto"/>
                <w:left w:val="none" w:sz="0" w:space="0" w:color="auto"/>
                <w:bottom w:val="none" w:sz="0" w:space="0" w:color="auto"/>
                <w:right w:val="none" w:sz="0" w:space="0" w:color="auto"/>
              </w:divBdr>
              <w:divsChild>
                <w:div w:id="60214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936223">
      <w:bodyDiv w:val="1"/>
      <w:marLeft w:val="0"/>
      <w:marRight w:val="0"/>
      <w:marTop w:val="0"/>
      <w:marBottom w:val="0"/>
      <w:divBdr>
        <w:top w:val="none" w:sz="0" w:space="0" w:color="auto"/>
        <w:left w:val="none" w:sz="0" w:space="0" w:color="auto"/>
        <w:bottom w:val="none" w:sz="0" w:space="0" w:color="auto"/>
        <w:right w:val="none" w:sz="0" w:space="0" w:color="auto"/>
      </w:divBdr>
    </w:div>
    <w:div w:id="524097590">
      <w:bodyDiv w:val="1"/>
      <w:marLeft w:val="0"/>
      <w:marRight w:val="0"/>
      <w:marTop w:val="0"/>
      <w:marBottom w:val="0"/>
      <w:divBdr>
        <w:top w:val="none" w:sz="0" w:space="0" w:color="auto"/>
        <w:left w:val="none" w:sz="0" w:space="0" w:color="auto"/>
        <w:bottom w:val="none" w:sz="0" w:space="0" w:color="auto"/>
        <w:right w:val="none" w:sz="0" w:space="0" w:color="auto"/>
      </w:divBdr>
    </w:div>
    <w:div w:id="614559252">
      <w:bodyDiv w:val="1"/>
      <w:marLeft w:val="0"/>
      <w:marRight w:val="0"/>
      <w:marTop w:val="0"/>
      <w:marBottom w:val="0"/>
      <w:divBdr>
        <w:top w:val="none" w:sz="0" w:space="0" w:color="auto"/>
        <w:left w:val="none" w:sz="0" w:space="0" w:color="auto"/>
        <w:bottom w:val="none" w:sz="0" w:space="0" w:color="auto"/>
        <w:right w:val="none" w:sz="0" w:space="0" w:color="auto"/>
      </w:divBdr>
    </w:div>
    <w:div w:id="630667465">
      <w:bodyDiv w:val="1"/>
      <w:marLeft w:val="0"/>
      <w:marRight w:val="0"/>
      <w:marTop w:val="0"/>
      <w:marBottom w:val="0"/>
      <w:divBdr>
        <w:top w:val="none" w:sz="0" w:space="0" w:color="auto"/>
        <w:left w:val="none" w:sz="0" w:space="0" w:color="auto"/>
        <w:bottom w:val="none" w:sz="0" w:space="0" w:color="auto"/>
        <w:right w:val="none" w:sz="0" w:space="0" w:color="auto"/>
      </w:divBdr>
    </w:div>
    <w:div w:id="630788090">
      <w:bodyDiv w:val="1"/>
      <w:marLeft w:val="0"/>
      <w:marRight w:val="0"/>
      <w:marTop w:val="0"/>
      <w:marBottom w:val="0"/>
      <w:divBdr>
        <w:top w:val="none" w:sz="0" w:space="0" w:color="auto"/>
        <w:left w:val="none" w:sz="0" w:space="0" w:color="auto"/>
        <w:bottom w:val="none" w:sz="0" w:space="0" w:color="auto"/>
        <w:right w:val="none" w:sz="0" w:space="0" w:color="auto"/>
      </w:divBdr>
    </w:div>
    <w:div w:id="648099718">
      <w:bodyDiv w:val="1"/>
      <w:marLeft w:val="0"/>
      <w:marRight w:val="0"/>
      <w:marTop w:val="0"/>
      <w:marBottom w:val="0"/>
      <w:divBdr>
        <w:top w:val="none" w:sz="0" w:space="0" w:color="auto"/>
        <w:left w:val="none" w:sz="0" w:space="0" w:color="auto"/>
        <w:bottom w:val="none" w:sz="0" w:space="0" w:color="auto"/>
        <w:right w:val="none" w:sz="0" w:space="0" w:color="auto"/>
      </w:divBdr>
      <w:divsChild>
        <w:div w:id="398402667">
          <w:marLeft w:val="0"/>
          <w:marRight w:val="0"/>
          <w:marTop w:val="0"/>
          <w:marBottom w:val="0"/>
          <w:divBdr>
            <w:top w:val="none" w:sz="0" w:space="0" w:color="auto"/>
            <w:left w:val="none" w:sz="0" w:space="0" w:color="auto"/>
            <w:bottom w:val="none" w:sz="0" w:space="0" w:color="auto"/>
            <w:right w:val="none" w:sz="0" w:space="0" w:color="auto"/>
          </w:divBdr>
          <w:divsChild>
            <w:div w:id="781343184">
              <w:marLeft w:val="0"/>
              <w:marRight w:val="0"/>
              <w:marTop w:val="0"/>
              <w:marBottom w:val="0"/>
              <w:divBdr>
                <w:top w:val="none" w:sz="0" w:space="0" w:color="auto"/>
                <w:left w:val="none" w:sz="0" w:space="0" w:color="auto"/>
                <w:bottom w:val="none" w:sz="0" w:space="0" w:color="auto"/>
                <w:right w:val="none" w:sz="0" w:space="0" w:color="auto"/>
              </w:divBdr>
              <w:divsChild>
                <w:div w:id="120771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509895">
      <w:bodyDiv w:val="1"/>
      <w:marLeft w:val="0"/>
      <w:marRight w:val="0"/>
      <w:marTop w:val="0"/>
      <w:marBottom w:val="0"/>
      <w:divBdr>
        <w:top w:val="none" w:sz="0" w:space="0" w:color="auto"/>
        <w:left w:val="none" w:sz="0" w:space="0" w:color="auto"/>
        <w:bottom w:val="none" w:sz="0" w:space="0" w:color="auto"/>
        <w:right w:val="none" w:sz="0" w:space="0" w:color="auto"/>
      </w:divBdr>
    </w:div>
    <w:div w:id="739719636">
      <w:bodyDiv w:val="1"/>
      <w:marLeft w:val="0"/>
      <w:marRight w:val="0"/>
      <w:marTop w:val="0"/>
      <w:marBottom w:val="0"/>
      <w:divBdr>
        <w:top w:val="none" w:sz="0" w:space="0" w:color="auto"/>
        <w:left w:val="none" w:sz="0" w:space="0" w:color="auto"/>
        <w:bottom w:val="none" w:sz="0" w:space="0" w:color="auto"/>
        <w:right w:val="none" w:sz="0" w:space="0" w:color="auto"/>
      </w:divBdr>
    </w:div>
    <w:div w:id="740450760">
      <w:bodyDiv w:val="1"/>
      <w:marLeft w:val="0"/>
      <w:marRight w:val="0"/>
      <w:marTop w:val="0"/>
      <w:marBottom w:val="0"/>
      <w:divBdr>
        <w:top w:val="none" w:sz="0" w:space="0" w:color="auto"/>
        <w:left w:val="none" w:sz="0" w:space="0" w:color="auto"/>
        <w:bottom w:val="none" w:sz="0" w:space="0" w:color="auto"/>
        <w:right w:val="none" w:sz="0" w:space="0" w:color="auto"/>
      </w:divBdr>
      <w:divsChild>
        <w:div w:id="2112427134">
          <w:marLeft w:val="0"/>
          <w:marRight w:val="0"/>
          <w:marTop w:val="0"/>
          <w:marBottom w:val="0"/>
          <w:divBdr>
            <w:top w:val="none" w:sz="0" w:space="0" w:color="auto"/>
            <w:left w:val="none" w:sz="0" w:space="0" w:color="auto"/>
            <w:bottom w:val="none" w:sz="0" w:space="0" w:color="auto"/>
            <w:right w:val="none" w:sz="0" w:space="0" w:color="auto"/>
          </w:divBdr>
          <w:divsChild>
            <w:div w:id="1780251890">
              <w:marLeft w:val="0"/>
              <w:marRight w:val="0"/>
              <w:marTop w:val="0"/>
              <w:marBottom w:val="0"/>
              <w:divBdr>
                <w:top w:val="none" w:sz="0" w:space="0" w:color="auto"/>
                <w:left w:val="none" w:sz="0" w:space="0" w:color="auto"/>
                <w:bottom w:val="none" w:sz="0" w:space="0" w:color="auto"/>
                <w:right w:val="none" w:sz="0" w:space="0" w:color="auto"/>
              </w:divBdr>
              <w:divsChild>
                <w:div w:id="171727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966639">
      <w:bodyDiv w:val="1"/>
      <w:marLeft w:val="0"/>
      <w:marRight w:val="0"/>
      <w:marTop w:val="0"/>
      <w:marBottom w:val="0"/>
      <w:divBdr>
        <w:top w:val="none" w:sz="0" w:space="0" w:color="auto"/>
        <w:left w:val="none" w:sz="0" w:space="0" w:color="auto"/>
        <w:bottom w:val="none" w:sz="0" w:space="0" w:color="auto"/>
        <w:right w:val="none" w:sz="0" w:space="0" w:color="auto"/>
      </w:divBdr>
    </w:div>
    <w:div w:id="785124989">
      <w:bodyDiv w:val="1"/>
      <w:marLeft w:val="0"/>
      <w:marRight w:val="0"/>
      <w:marTop w:val="0"/>
      <w:marBottom w:val="0"/>
      <w:divBdr>
        <w:top w:val="none" w:sz="0" w:space="0" w:color="auto"/>
        <w:left w:val="none" w:sz="0" w:space="0" w:color="auto"/>
        <w:bottom w:val="none" w:sz="0" w:space="0" w:color="auto"/>
        <w:right w:val="none" w:sz="0" w:space="0" w:color="auto"/>
      </w:divBdr>
      <w:divsChild>
        <w:div w:id="663241240">
          <w:marLeft w:val="0"/>
          <w:marRight w:val="0"/>
          <w:marTop w:val="0"/>
          <w:marBottom w:val="0"/>
          <w:divBdr>
            <w:top w:val="none" w:sz="0" w:space="0" w:color="auto"/>
            <w:left w:val="none" w:sz="0" w:space="0" w:color="auto"/>
            <w:bottom w:val="none" w:sz="0" w:space="0" w:color="auto"/>
            <w:right w:val="none" w:sz="0" w:space="0" w:color="auto"/>
          </w:divBdr>
          <w:divsChild>
            <w:div w:id="2102680080">
              <w:marLeft w:val="0"/>
              <w:marRight w:val="0"/>
              <w:marTop w:val="0"/>
              <w:marBottom w:val="0"/>
              <w:divBdr>
                <w:top w:val="none" w:sz="0" w:space="0" w:color="auto"/>
                <w:left w:val="none" w:sz="0" w:space="0" w:color="auto"/>
                <w:bottom w:val="none" w:sz="0" w:space="0" w:color="auto"/>
                <w:right w:val="none" w:sz="0" w:space="0" w:color="auto"/>
              </w:divBdr>
              <w:divsChild>
                <w:div w:id="153873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07519">
      <w:bodyDiv w:val="1"/>
      <w:marLeft w:val="0"/>
      <w:marRight w:val="0"/>
      <w:marTop w:val="0"/>
      <w:marBottom w:val="0"/>
      <w:divBdr>
        <w:top w:val="none" w:sz="0" w:space="0" w:color="auto"/>
        <w:left w:val="none" w:sz="0" w:space="0" w:color="auto"/>
        <w:bottom w:val="none" w:sz="0" w:space="0" w:color="auto"/>
        <w:right w:val="none" w:sz="0" w:space="0" w:color="auto"/>
      </w:divBdr>
    </w:div>
    <w:div w:id="1007442281">
      <w:bodyDiv w:val="1"/>
      <w:marLeft w:val="0"/>
      <w:marRight w:val="0"/>
      <w:marTop w:val="0"/>
      <w:marBottom w:val="0"/>
      <w:divBdr>
        <w:top w:val="none" w:sz="0" w:space="0" w:color="auto"/>
        <w:left w:val="none" w:sz="0" w:space="0" w:color="auto"/>
        <w:bottom w:val="none" w:sz="0" w:space="0" w:color="auto"/>
        <w:right w:val="none" w:sz="0" w:space="0" w:color="auto"/>
      </w:divBdr>
    </w:div>
    <w:div w:id="1015573234">
      <w:bodyDiv w:val="1"/>
      <w:marLeft w:val="0"/>
      <w:marRight w:val="0"/>
      <w:marTop w:val="0"/>
      <w:marBottom w:val="0"/>
      <w:divBdr>
        <w:top w:val="none" w:sz="0" w:space="0" w:color="auto"/>
        <w:left w:val="none" w:sz="0" w:space="0" w:color="auto"/>
        <w:bottom w:val="none" w:sz="0" w:space="0" w:color="auto"/>
        <w:right w:val="none" w:sz="0" w:space="0" w:color="auto"/>
      </w:divBdr>
    </w:div>
    <w:div w:id="1030490071">
      <w:bodyDiv w:val="1"/>
      <w:marLeft w:val="0"/>
      <w:marRight w:val="0"/>
      <w:marTop w:val="0"/>
      <w:marBottom w:val="0"/>
      <w:divBdr>
        <w:top w:val="none" w:sz="0" w:space="0" w:color="auto"/>
        <w:left w:val="none" w:sz="0" w:space="0" w:color="auto"/>
        <w:bottom w:val="none" w:sz="0" w:space="0" w:color="auto"/>
        <w:right w:val="none" w:sz="0" w:space="0" w:color="auto"/>
      </w:divBdr>
      <w:divsChild>
        <w:div w:id="814447870">
          <w:marLeft w:val="0"/>
          <w:marRight w:val="0"/>
          <w:marTop w:val="0"/>
          <w:marBottom w:val="0"/>
          <w:divBdr>
            <w:top w:val="none" w:sz="0" w:space="0" w:color="auto"/>
            <w:left w:val="none" w:sz="0" w:space="0" w:color="auto"/>
            <w:bottom w:val="none" w:sz="0" w:space="0" w:color="auto"/>
            <w:right w:val="none" w:sz="0" w:space="0" w:color="auto"/>
          </w:divBdr>
          <w:divsChild>
            <w:div w:id="478423171">
              <w:marLeft w:val="0"/>
              <w:marRight w:val="0"/>
              <w:marTop w:val="0"/>
              <w:marBottom w:val="0"/>
              <w:divBdr>
                <w:top w:val="none" w:sz="0" w:space="0" w:color="auto"/>
                <w:left w:val="none" w:sz="0" w:space="0" w:color="auto"/>
                <w:bottom w:val="none" w:sz="0" w:space="0" w:color="auto"/>
                <w:right w:val="none" w:sz="0" w:space="0" w:color="auto"/>
              </w:divBdr>
              <w:divsChild>
                <w:div w:id="84956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661400">
      <w:bodyDiv w:val="1"/>
      <w:marLeft w:val="0"/>
      <w:marRight w:val="0"/>
      <w:marTop w:val="0"/>
      <w:marBottom w:val="0"/>
      <w:divBdr>
        <w:top w:val="none" w:sz="0" w:space="0" w:color="auto"/>
        <w:left w:val="none" w:sz="0" w:space="0" w:color="auto"/>
        <w:bottom w:val="none" w:sz="0" w:space="0" w:color="auto"/>
        <w:right w:val="none" w:sz="0" w:space="0" w:color="auto"/>
      </w:divBdr>
    </w:div>
    <w:div w:id="1210385717">
      <w:bodyDiv w:val="1"/>
      <w:marLeft w:val="0"/>
      <w:marRight w:val="0"/>
      <w:marTop w:val="0"/>
      <w:marBottom w:val="0"/>
      <w:divBdr>
        <w:top w:val="none" w:sz="0" w:space="0" w:color="auto"/>
        <w:left w:val="none" w:sz="0" w:space="0" w:color="auto"/>
        <w:bottom w:val="none" w:sz="0" w:space="0" w:color="auto"/>
        <w:right w:val="none" w:sz="0" w:space="0" w:color="auto"/>
      </w:divBdr>
    </w:div>
    <w:div w:id="1214582276">
      <w:bodyDiv w:val="1"/>
      <w:marLeft w:val="0"/>
      <w:marRight w:val="0"/>
      <w:marTop w:val="0"/>
      <w:marBottom w:val="0"/>
      <w:divBdr>
        <w:top w:val="none" w:sz="0" w:space="0" w:color="auto"/>
        <w:left w:val="none" w:sz="0" w:space="0" w:color="auto"/>
        <w:bottom w:val="none" w:sz="0" w:space="0" w:color="auto"/>
        <w:right w:val="none" w:sz="0" w:space="0" w:color="auto"/>
      </w:divBdr>
    </w:div>
    <w:div w:id="1318722923">
      <w:bodyDiv w:val="1"/>
      <w:marLeft w:val="0"/>
      <w:marRight w:val="0"/>
      <w:marTop w:val="0"/>
      <w:marBottom w:val="0"/>
      <w:divBdr>
        <w:top w:val="none" w:sz="0" w:space="0" w:color="auto"/>
        <w:left w:val="none" w:sz="0" w:space="0" w:color="auto"/>
        <w:bottom w:val="none" w:sz="0" w:space="0" w:color="auto"/>
        <w:right w:val="none" w:sz="0" w:space="0" w:color="auto"/>
      </w:divBdr>
      <w:divsChild>
        <w:div w:id="562177903">
          <w:marLeft w:val="0"/>
          <w:marRight w:val="0"/>
          <w:marTop w:val="0"/>
          <w:marBottom w:val="0"/>
          <w:divBdr>
            <w:top w:val="none" w:sz="0" w:space="0" w:color="auto"/>
            <w:left w:val="none" w:sz="0" w:space="0" w:color="auto"/>
            <w:bottom w:val="none" w:sz="0" w:space="0" w:color="auto"/>
            <w:right w:val="none" w:sz="0" w:space="0" w:color="auto"/>
          </w:divBdr>
          <w:divsChild>
            <w:div w:id="1813868276">
              <w:marLeft w:val="0"/>
              <w:marRight w:val="0"/>
              <w:marTop w:val="0"/>
              <w:marBottom w:val="0"/>
              <w:divBdr>
                <w:top w:val="none" w:sz="0" w:space="0" w:color="auto"/>
                <w:left w:val="none" w:sz="0" w:space="0" w:color="auto"/>
                <w:bottom w:val="none" w:sz="0" w:space="0" w:color="auto"/>
                <w:right w:val="none" w:sz="0" w:space="0" w:color="auto"/>
              </w:divBdr>
              <w:divsChild>
                <w:div w:id="9687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93407">
      <w:bodyDiv w:val="1"/>
      <w:marLeft w:val="0"/>
      <w:marRight w:val="0"/>
      <w:marTop w:val="0"/>
      <w:marBottom w:val="0"/>
      <w:divBdr>
        <w:top w:val="none" w:sz="0" w:space="0" w:color="auto"/>
        <w:left w:val="none" w:sz="0" w:space="0" w:color="auto"/>
        <w:bottom w:val="none" w:sz="0" w:space="0" w:color="auto"/>
        <w:right w:val="none" w:sz="0" w:space="0" w:color="auto"/>
      </w:divBdr>
    </w:div>
    <w:div w:id="1399400413">
      <w:bodyDiv w:val="1"/>
      <w:marLeft w:val="0"/>
      <w:marRight w:val="0"/>
      <w:marTop w:val="0"/>
      <w:marBottom w:val="0"/>
      <w:divBdr>
        <w:top w:val="none" w:sz="0" w:space="0" w:color="auto"/>
        <w:left w:val="none" w:sz="0" w:space="0" w:color="auto"/>
        <w:bottom w:val="none" w:sz="0" w:space="0" w:color="auto"/>
        <w:right w:val="none" w:sz="0" w:space="0" w:color="auto"/>
      </w:divBdr>
    </w:div>
    <w:div w:id="1466461374">
      <w:bodyDiv w:val="1"/>
      <w:marLeft w:val="0"/>
      <w:marRight w:val="0"/>
      <w:marTop w:val="0"/>
      <w:marBottom w:val="0"/>
      <w:divBdr>
        <w:top w:val="none" w:sz="0" w:space="0" w:color="auto"/>
        <w:left w:val="none" w:sz="0" w:space="0" w:color="auto"/>
        <w:bottom w:val="none" w:sz="0" w:space="0" w:color="auto"/>
        <w:right w:val="none" w:sz="0" w:space="0" w:color="auto"/>
      </w:divBdr>
    </w:div>
    <w:div w:id="1474175236">
      <w:bodyDiv w:val="1"/>
      <w:marLeft w:val="0"/>
      <w:marRight w:val="0"/>
      <w:marTop w:val="0"/>
      <w:marBottom w:val="0"/>
      <w:divBdr>
        <w:top w:val="none" w:sz="0" w:space="0" w:color="auto"/>
        <w:left w:val="none" w:sz="0" w:space="0" w:color="auto"/>
        <w:bottom w:val="none" w:sz="0" w:space="0" w:color="auto"/>
        <w:right w:val="none" w:sz="0" w:space="0" w:color="auto"/>
      </w:divBdr>
    </w:div>
    <w:div w:id="1518302919">
      <w:bodyDiv w:val="1"/>
      <w:marLeft w:val="0"/>
      <w:marRight w:val="0"/>
      <w:marTop w:val="0"/>
      <w:marBottom w:val="0"/>
      <w:divBdr>
        <w:top w:val="none" w:sz="0" w:space="0" w:color="auto"/>
        <w:left w:val="none" w:sz="0" w:space="0" w:color="auto"/>
        <w:bottom w:val="none" w:sz="0" w:space="0" w:color="auto"/>
        <w:right w:val="none" w:sz="0" w:space="0" w:color="auto"/>
      </w:divBdr>
    </w:div>
    <w:div w:id="1616523417">
      <w:bodyDiv w:val="1"/>
      <w:marLeft w:val="0"/>
      <w:marRight w:val="0"/>
      <w:marTop w:val="0"/>
      <w:marBottom w:val="0"/>
      <w:divBdr>
        <w:top w:val="none" w:sz="0" w:space="0" w:color="auto"/>
        <w:left w:val="none" w:sz="0" w:space="0" w:color="auto"/>
        <w:bottom w:val="none" w:sz="0" w:space="0" w:color="auto"/>
        <w:right w:val="none" w:sz="0" w:space="0" w:color="auto"/>
      </w:divBdr>
      <w:divsChild>
        <w:div w:id="318460643">
          <w:marLeft w:val="0"/>
          <w:marRight w:val="0"/>
          <w:marTop w:val="0"/>
          <w:marBottom w:val="0"/>
          <w:divBdr>
            <w:top w:val="none" w:sz="0" w:space="0" w:color="auto"/>
            <w:left w:val="none" w:sz="0" w:space="0" w:color="auto"/>
            <w:bottom w:val="none" w:sz="0" w:space="0" w:color="auto"/>
            <w:right w:val="none" w:sz="0" w:space="0" w:color="auto"/>
          </w:divBdr>
          <w:divsChild>
            <w:div w:id="765616979">
              <w:marLeft w:val="0"/>
              <w:marRight w:val="0"/>
              <w:marTop w:val="0"/>
              <w:marBottom w:val="0"/>
              <w:divBdr>
                <w:top w:val="none" w:sz="0" w:space="0" w:color="auto"/>
                <w:left w:val="none" w:sz="0" w:space="0" w:color="auto"/>
                <w:bottom w:val="none" w:sz="0" w:space="0" w:color="auto"/>
                <w:right w:val="none" w:sz="0" w:space="0" w:color="auto"/>
              </w:divBdr>
              <w:divsChild>
                <w:div w:id="1964923838">
                  <w:marLeft w:val="0"/>
                  <w:marRight w:val="0"/>
                  <w:marTop w:val="0"/>
                  <w:marBottom w:val="0"/>
                  <w:divBdr>
                    <w:top w:val="none" w:sz="0" w:space="0" w:color="auto"/>
                    <w:left w:val="none" w:sz="0" w:space="0" w:color="auto"/>
                    <w:bottom w:val="none" w:sz="0" w:space="0" w:color="auto"/>
                    <w:right w:val="none" w:sz="0" w:space="0" w:color="auto"/>
                  </w:divBdr>
                </w:div>
              </w:divsChild>
            </w:div>
            <w:div w:id="548299029">
              <w:marLeft w:val="0"/>
              <w:marRight w:val="0"/>
              <w:marTop w:val="0"/>
              <w:marBottom w:val="0"/>
              <w:divBdr>
                <w:top w:val="none" w:sz="0" w:space="0" w:color="auto"/>
                <w:left w:val="none" w:sz="0" w:space="0" w:color="auto"/>
                <w:bottom w:val="none" w:sz="0" w:space="0" w:color="auto"/>
                <w:right w:val="none" w:sz="0" w:space="0" w:color="auto"/>
              </w:divBdr>
              <w:divsChild>
                <w:div w:id="213864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12904">
      <w:bodyDiv w:val="1"/>
      <w:marLeft w:val="0"/>
      <w:marRight w:val="0"/>
      <w:marTop w:val="0"/>
      <w:marBottom w:val="0"/>
      <w:divBdr>
        <w:top w:val="none" w:sz="0" w:space="0" w:color="auto"/>
        <w:left w:val="none" w:sz="0" w:space="0" w:color="auto"/>
        <w:bottom w:val="none" w:sz="0" w:space="0" w:color="auto"/>
        <w:right w:val="none" w:sz="0" w:space="0" w:color="auto"/>
      </w:divBdr>
    </w:div>
    <w:div w:id="1665429289">
      <w:bodyDiv w:val="1"/>
      <w:marLeft w:val="0"/>
      <w:marRight w:val="0"/>
      <w:marTop w:val="0"/>
      <w:marBottom w:val="0"/>
      <w:divBdr>
        <w:top w:val="none" w:sz="0" w:space="0" w:color="auto"/>
        <w:left w:val="none" w:sz="0" w:space="0" w:color="auto"/>
        <w:bottom w:val="none" w:sz="0" w:space="0" w:color="auto"/>
        <w:right w:val="none" w:sz="0" w:space="0" w:color="auto"/>
      </w:divBdr>
      <w:divsChild>
        <w:div w:id="572814453">
          <w:marLeft w:val="0"/>
          <w:marRight w:val="0"/>
          <w:marTop w:val="0"/>
          <w:marBottom w:val="0"/>
          <w:divBdr>
            <w:top w:val="none" w:sz="0" w:space="0" w:color="auto"/>
            <w:left w:val="none" w:sz="0" w:space="0" w:color="auto"/>
            <w:bottom w:val="none" w:sz="0" w:space="0" w:color="auto"/>
            <w:right w:val="none" w:sz="0" w:space="0" w:color="auto"/>
          </w:divBdr>
          <w:divsChild>
            <w:div w:id="958142823">
              <w:marLeft w:val="0"/>
              <w:marRight w:val="0"/>
              <w:marTop w:val="0"/>
              <w:marBottom w:val="0"/>
              <w:divBdr>
                <w:top w:val="none" w:sz="0" w:space="0" w:color="auto"/>
                <w:left w:val="none" w:sz="0" w:space="0" w:color="auto"/>
                <w:bottom w:val="none" w:sz="0" w:space="0" w:color="auto"/>
                <w:right w:val="none" w:sz="0" w:space="0" w:color="auto"/>
              </w:divBdr>
              <w:divsChild>
                <w:div w:id="105088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661666">
      <w:bodyDiv w:val="1"/>
      <w:marLeft w:val="0"/>
      <w:marRight w:val="0"/>
      <w:marTop w:val="0"/>
      <w:marBottom w:val="0"/>
      <w:divBdr>
        <w:top w:val="none" w:sz="0" w:space="0" w:color="auto"/>
        <w:left w:val="none" w:sz="0" w:space="0" w:color="auto"/>
        <w:bottom w:val="none" w:sz="0" w:space="0" w:color="auto"/>
        <w:right w:val="none" w:sz="0" w:space="0" w:color="auto"/>
      </w:divBdr>
    </w:div>
    <w:div w:id="1700663422">
      <w:bodyDiv w:val="1"/>
      <w:marLeft w:val="0"/>
      <w:marRight w:val="0"/>
      <w:marTop w:val="0"/>
      <w:marBottom w:val="0"/>
      <w:divBdr>
        <w:top w:val="none" w:sz="0" w:space="0" w:color="auto"/>
        <w:left w:val="none" w:sz="0" w:space="0" w:color="auto"/>
        <w:bottom w:val="none" w:sz="0" w:space="0" w:color="auto"/>
        <w:right w:val="none" w:sz="0" w:space="0" w:color="auto"/>
      </w:divBdr>
    </w:div>
    <w:div w:id="1727989336">
      <w:bodyDiv w:val="1"/>
      <w:marLeft w:val="0"/>
      <w:marRight w:val="0"/>
      <w:marTop w:val="0"/>
      <w:marBottom w:val="0"/>
      <w:divBdr>
        <w:top w:val="none" w:sz="0" w:space="0" w:color="auto"/>
        <w:left w:val="none" w:sz="0" w:space="0" w:color="auto"/>
        <w:bottom w:val="none" w:sz="0" w:space="0" w:color="auto"/>
        <w:right w:val="none" w:sz="0" w:space="0" w:color="auto"/>
      </w:divBdr>
    </w:div>
    <w:div w:id="1790323054">
      <w:bodyDiv w:val="1"/>
      <w:marLeft w:val="0"/>
      <w:marRight w:val="0"/>
      <w:marTop w:val="0"/>
      <w:marBottom w:val="0"/>
      <w:divBdr>
        <w:top w:val="none" w:sz="0" w:space="0" w:color="auto"/>
        <w:left w:val="none" w:sz="0" w:space="0" w:color="auto"/>
        <w:bottom w:val="none" w:sz="0" w:space="0" w:color="auto"/>
        <w:right w:val="none" w:sz="0" w:space="0" w:color="auto"/>
      </w:divBdr>
    </w:div>
    <w:div w:id="1807045398">
      <w:bodyDiv w:val="1"/>
      <w:marLeft w:val="0"/>
      <w:marRight w:val="0"/>
      <w:marTop w:val="0"/>
      <w:marBottom w:val="0"/>
      <w:divBdr>
        <w:top w:val="none" w:sz="0" w:space="0" w:color="auto"/>
        <w:left w:val="none" w:sz="0" w:space="0" w:color="auto"/>
        <w:bottom w:val="none" w:sz="0" w:space="0" w:color="auto"/>
        <w:right w:val="none" w:sz="0" w:space="0" w:color="auto"/>
      </w:divBdr>
    </w:div>
    <w:div w:id="1882477255">
      <w:bodyDiv w:val="1"/>
      <w:marLeft w:val="0"/>
      <w:marRight w:val="0"/>
      <w:marTop w:val="0"/>
      <w:marBottom w:val="0"/>
      <w:divBdr>
        <w:top w:val="none" w:sz="0" w:space="0" w:color="auto"/>
        <w:left w:val="none" w:sz="0" w:space="0" w:color="auto"/>
        <w:bottom w:val="none" w:sz="0" w:space="0" w:color="auto"/>
        <w:right w:val="none" w:sz="0" w:space="0" w:color="auto"/>
      </w:divBdr>
    </w:div>
    <w:div w:id="1887714408">
      <w:bodyDiv w:val="1"/>
      <w:marLeft w:val="0"/>
      <w:marRight w:val="0"/>
      <w:marTop w:val="0"/>
      <w:marBottom w:val="0"/>
      <w:divBdr>
        <w:top w:val="none" w:sz="0" w:space="0" w:color="auto"/>
        <w:left w:val="none" w:sz="0" w:space="0" w:color="auto"/>
        <w:bottom w:val="none" w:sz="0" w:space="0" w:color="auto"/>
        <w:right w:val="none" w:sz="0" w:space="0" w:color="auto"/>
      </w:divBdr>
      <w:divsChild>
        <w:div w:id="167526157">
          <w:marLeft w:val="0"/>
          <w:marRight w:val="0"/>
          <w:marTop w:val="0"/>
          <w:marBottom w:val="0"/>
          <w:divBdr>
            <w:top w:val="none" w:sz="0" w:space="0" w:color="auto"/>
            <w:left w:val="none" w:sz="0" w:space="0" w:color="auto"/>
            <w:bottom w:val="none" w:sz="0" w:space="0" w:color="auto"/>
            <w:right w:val="none" w:sz="0" w:space="0" w:color="auto"/>
          </w:divBdr>
          <w:divsChild>
            <w:div w:id="224340271">
              <w:marLeft w:val="0"/>
              <w:marRight w:val="0"/>
              <w:marTop w:val="0"/>
              <w:marBottom w:val="0"/>
              <w:divBdr>
                <w:top w:val="none" w:sz="0" w:space="0" w:color="auto"/>
                <w:left w:val="none" w:sz="0" w:space="0" w:color="auto"/>
                <w:bottom w:val="none" w:sz="0" w:space="0" w:color="auto"/>
                <w:right w:val="none" w:sz="0" w:space="0" w:color="auto"/>
              </w:divBdr>
              <w:divsChild>
                <w:div w:id="49985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265393">
      <w:bodyDiv w:val="1"/>
      <w:marLeft w:val="0"/>
      <w:marRight w:val="0"/>
      <w:marTop w:val="0"/>
      <w:marBottom w:val="0"/>
      <w:divBdr>
        <w:top w:val="none" w:sz="0" w:space="0" w:color="auto"/>
        <w:left w:val="none" w:sz="0" w:space="0" w:color="auto"/>
        <w:bottom w:val="none" w:sz="0" w:space="0" w:color="auto"/>
        <w:right w:val="none" w:sz="0" w:space="0" w:color="auto"/>
      </w:divBdr>
    </w:div>
    <w:div w:id="1959219555">
      <w:bodyDiv w:val="1"/>
      <w:marLeft w:val="0"/>
      <w:marRight w:val="0"/>
      <w:marTop w:val="0"/>
      <w:marBottom w:val="0"/>
      <w:divBdr>
        <w:top w:val="none" w:sz="0" w:space="0" w:color="auto"/>
        <w:left w:val="none" w:sz="0" w:space="0" w:color="auto"/>
        <w:bottom w:val="none" w:sz="0" w:space="0" w:color="auto"/>
        <w:right w:val="none" w:sz="0" w:space="0" w:color="auto"/>
      </w:divBdr>
    </w:div>
    <w:div w:id="2073195708">
      <w:bodyDiv w:val="1"/>
      <w:marLeft w:val="0"/>
      <w:marRight w:val="0"/>
      <w:marTop w:val="0"/>
      <w:marBottom w:val="0"/>
      <w:divBdr>
        <w:top w:val="none" w:sz="0" w:space="0" w:color="auto"/>
        <w:left w:val="none" w:sz="0" w:space="0" w:color="auto"/>
        <w:bottom w:val="none" w:sz="0" w:space="0" w:color="auto"/>
        <w:right w:val="none" w:sz="0" w:space="0" w:color="auto"/>
      </w:divBdr>
    </w:div>
    <w:div w:id="2143695914">
      <w:bodyDiv w:val="1"/>
      <w:marLeft w:val="0"/>
      <w:marRight w:val="0"/>
      <w:marTop w:val="0"/>
      <w:marBottom w:val="0"/>
      <w:divBdr>
        <w:top w:val="none" w:sz="0" w:space="0" w:color="auto"/>
        <w:left w:val="none" w:sz="0" w:space="0" w:color="auto"/>
        <w:bottom w:val="none" w:sz="0" w:space="0" w:color="auto"/>
        <w:right w:val="none" w:sz="0" w:space="0" w:color="auto"/>
      </w:divBdr>
    </w:div>
    <w:div w:id="2145584303">
      <w:bodyDiv w:val="1"/>
      <w:marLeft w:val="0"/>
      <w:marRight w:val="0"/>
      <w:marTop w:val="0"/>
      <w:marBottom w:val="0"/>
      <w:divBdr>
        <w:top w:val="none" w:sz="0" w:space="0" w:color="auto"/>
        <w:left w:val="none" w:sz="0" w:space="0" w:color="auto"/>
        <w:bottom w:val="none" w:sz="0" w:space="0" w:color="auto"/>
        <w:right w:val="none" w:sz="0" w:space="0" w:color="auto"/>
      </w:divBdr>
      <w:divsChild>
        <w:div w:id="743603455">
          <w:marLeft w:val="0"/>
          <w:marRight w:val="0"/>
          <w:marTop w:val="0"/>
          <w:marBottom w:val="0"/>
          <w:divBdr>
            <w:top w:val="none" w:sz="0" w:space="0" w:color="auto"/>
            <w:left w:val="none" w:sz="0" w:space="0" w:color="auto"/>
            <w:bottom w:val="none" w:sz="0" w:space="0" w:color="auto"/>
            <w:right w:val="none" w:sz="0" w:space="0" w:color="auto"/>
          </w:divBdr>
          <w:divsChild>
            <w:div w:id="2114275424">
              <w:marLeft w:val="0"/>
              <w:marRight w:val="0"/>
              <w:marTop w:val="0"/>
              <w:marBottom w:val="0"/>
              <w:divBdr>
                <w:top w:val="none" w:sz="0" w:space="0" w:color="auto"/>
                <w:left w:val="none" w:sz="0" w:space="0" w:color="auto"/>
                <w:bottom w:val="none" w:sz="0" w:space="0" w:color="auto"/>
                <w:right w:val="none" w:sz="0" w:space="0" w:color="auto"/>
              </w:divBdr>
              <w:divsChild>
                <w:div w:id="212252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wissnexchina.org/en/event/venture-leaders-fintech-2020/" TargetMode="External"/><Relationship Id="rId13" Type="http://schemas.openxmlformats.org/officeDocument/2006/relationships/footer" Target="footer2.xml"/><Relationship Id="rId18" Type="http://schemas.openxmlformats.org/officeDocument/2006/relationships/hyperlink" Target="https://weibo.com/swissnexchin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linkedin.com/company/swissnex-china/" TargetMode="External"/><Relationship Id="rId2" Type="http://schemas.openxmlformats.org/officeDocument/2006/relationships/numbering" Target="numbering.xml"/><Relationship Id="rId16" Type="http://schemas.openxmlformats.org/officeDocument/2006/relationships/hyperlink" Target="https://www.swissnexchina.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hyperlink" Target="https://twitter.com/swissnexChina"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213EA-D89C-7548-ABE1-0921E49FE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5</Pages>
  <Words>699</Words>
  <Characters>3987</Characters>
  <Application>Microsoft Office Word</Application>
  <DocSecurity>0</DocSecurity>
  <Lines>33</Lines>
  <Paragraphs>9</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Microsoft Office User</cp:lastModifiedBy>
  <cp:revision>85</cp:revision>
  <cp:lastPrinted>2019-06-04T03:28:00Z</cp:lastPrinted>
  <dcterms:created xsi:type="dcterms:W3CDTF">2019-10-24T05:00:00Z</dcterms:created>
  <dcterms:modified xsi:type="dcterms:W3CDTF">2020-10-22T01:41:00Z</dcterms:modified>
</cp:coreProperties>
</file>