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674F6" w14:textId="135487E4" w:rsidR="002B1D91" w:rsidRPr="00CE29BB" w:rsidRDefault="009029B7" w:rsidP="004B5F4D">
      <w:pPr>
        <w:snapToGrid w:val="0"/>
        <w:rPr>
          <w:rFonts w:ascii="Arial" w:hAnsi="Arial" w:cs="Arial"/>
          <w:sz w:val="18"/>
          <w:szCs w:val="20"/>
        </w:rPr>
      </w:pPr>
      <w:r w:rsidRPr="009029B7">
        <w:rPr>
          <w:rFonts w:ascii="Microsoft YaHei" w:eastAsia="Microsoft YaHei" w:hAnsi="Microsoft YaHei" w:cs="Microsoft YaHei" w:hint="eastAsia"/>
          <w:sz w:val="40"/>
          <w:szCs w:val="42"/>
        </w:rPr>
        <w:t>新聞稿</w:t>
      </w:r>
    </w:p>
    <w:p w14:paraId="1C81BCF0" w14:textId="7516F989" w:rsidR="002B1D91" w:rsidRPr="00CE29BB" w:rsidRDefault="002B1D91" w:rsidP="004B5F4D">
      <w:pPr>
        <w:snapToGrid w:val="0"/>
        <w:rPr>
          <w:rFonts w:ascii="Arial" w:hAnsi="Arial" w:cs="Arial"/>
          <w:sz w:val="22"/>
        </w:rPr>
      </w:pPr>
    </w:p>
    <w:p w14:paraId="0967FB0E" w14:textId="538B316C" w:rsidR="00CE29BB" w:rsidRDefault="00CE29BB" w:rsidP="00CE29BB">
      <w:pPr>
        <w:spacing w:line="266" w:lineRule="auto"/>
        <w:ind w:right="400"/>
        <w:rPr>
          <w:rFonts w:ascii="Arial" w:eastAsia="Arial" w:hAnsi="Arial" w:cs="Arial"/>
          <w:b/>
          <w:bCs/>
          <w:sz w:val="40"/>
          <w:szCs w:val="42"/>
        </w:rPr>
      </w:pPr>
      <w:r>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DF3E6EF" wp14:editId="29981A15">
                <wp:simplePos x="0" y="0"/>
                <wp:positionH relativeFrom="column">
                  <wp:posOffset>2425</wp:posOffset>
                </wp:positionH>
                <wp:positionV relativeFrom="paragraph">
                  <wp:posOffset>164950</wp:posOffset>
                </wp:positionV>
                <wp:extent cx="5752829"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75282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27DDFD0A"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" strokecolor="black [3200]" strokeweight=".25pt">
                <v:stroke joinstyle="miter"/>
              </v:line>
            </w:pict>
          </mc:Fallback>
        </mc:AlternateContent>
      </w:r>
    </w:p>
    <w:p w14:paraId="6A769311" w14:textId="0810240A" w:rsidR="009029B7" w:rsidRPr="0054429E" w:rsidRDefault="009029B7" w:rsidP="003E6D13">
      <w:pPr>
        <w:ind w:right="400"/>
        <w:rPr>
          <w:rFonts w:ascii="Microsoft YaHei" w:eastAsia="Microsoft YaHei" w:hAnsi="Microsoft YaHei" w:cs="Microsoft YaHei"/>
          <w:b/>
          <w:bCs/>
          <w:sz w:val="28"/>
          <w:szCs w:val="28"/>
        </w:rPr>
      </w:pPr>
      <w:r w:rsidRPr="009029B7">
        <w:rPr>
          <w:rFonts w:ascii="Microsoft YaHei" w:eastAsia="Microsoft YaHei" w:hAnsi="Microsoft YaHei" w:cs="Microsoft YaHei"/>
          <w:b/>
          <w:bCs/>
          <w:sz w:val="28"/>
          <w:szCs w:val="28"/>
        </w:rPr>
        <w:t>2020 Venture Leaders Fintech</w:t>
      </w:r>
      <w:r w:rsidRPr="009029B7">
        <w:rPr>
          <w:rFonts w:ascii="Microsoft YaHei" w:eastAsia="Microsoft YaHei" w:hAnsi="Microsoft YaHei" w:cs="Microsoft YaHei" w:hint="eastAsia"/>
          <w:b/>
          <w:bCs/>
          <w:sz w:val="28"/>
          <w:szCs w:val="28"/>
        </w:rPr>
        <w:t>十家瑞士金融科技初創企業積極關注亞洲市場</w:t>
      </w:r>
    </w:p>
    <w:p w14:paraId="43834B66" w14:textId="77777777" w:rsidR="005F0D64" w:rsidRPr="00CE29BB" w:rsidRDefault="005F0D64" w:rsidP="00CE29BB">
      <w:pPr>
        <w:ind w:right="-32"/>
        <w:contextualSpacing/>
        <w:jc w:val="both"/>
        <w:rPr>
          <w:rFonts w:ascii="Arial" w:hAnsi="Arial" w:cs="Arial"/>
          <w:sz w:val="15"/>
          <w:szCs w:val="20"/>
        </w:rPr>
      </w:pPr>
    </w:p>
    <w:p w14:paraId="347D22CC" w14:textId="03C5ECD6" w:rsidR="009029B7" w:rsidRPr="00924E8E" w:rsidRDefault="009029B7" w:rsidP="00FA5829">
      <w:pPr>
        <w:ind w:right="-34"/>
        <w:contextualSpacing/>
        <w:jc w:val="both"/>
        <w:rPr>
          <w:rFonts w:ascii="Arial" w:eastAsia="Arial" w:hAnsi="Arial" w:cs="Arial"/>
          <w:b/>
          <w:bCs/>
          <w:sz w:val="22"/>
          <w:lang w:val="en"/>
        </w:rPr>
      </w:pPr>
      <w:r w:rsidRPr="009029B7">
        <w:rPr>
          <w:rFonts w:ascii="Microsoft YaHei" w:eastAsia="Microsoft YaHei" w:hAnsi="Microsoft YaHei" w:cs="Microsoft YaHei" w:hint="eastAsia"/>
          <w:b/>
          <w:bCs/>
          <w:sz w:val="22"/>
          <w:lang w:val="en"/>
        </w:rPr>
        <w:t>上海，</w:t>
      </w:r>
      <w:r w:rsidRPr="009029B7">
        <w:rPr>
          <w:rFonts w:ascii="Arial" w:eastAsia="Arial" w:hAnsi="Arial" w:cs="Arial"/>
          <w:b/>
          <w:bCs/>
          <w:sz w:val="22"/>
          <w:lang w:val="en"/>
        </w:rPr>
        <w:t>2020</w:t>
      </w:r>
      <w:r w:rsidRPr="009029B7">
        <w:rPr>
          <w:rFonts w:ascii="Microsoft YaHei" w:eastAsia="Microsoft YaHei" w:hAnsi="Microsoft YaHei" w:cs="Microsoft YaHei" w:hint="eastAsia"/>
          <w:b/>
          <w:bCs/>
          <w:sz w:val="22"/>
          <w:lang w:val="en"/>
        </w:rPr>
        <w:t>年</w:t>
      </w:r>
      <w:r w:rsidRPr="009029B7">
        <w:rPr>
          <w:rFonts w:ascii="Arial" w:eastAsia="Arial" w:hAnsi="Arial" w:cs="Arial"/>
          <w:b/>
          <w:bCs/>
          <w:sz w:val="22"/>
          <w:lang w:val="en"/>
        </w:rPr>
        <w:t>10</w:t>
      </w:r>
      <w:r w:rsidRPr="009029B7">
        <w:rPr>
          <w:rFonts w:ascii="Microsoft YaHei" w:eastAsia="Microsoft YaHei" w:hAnsi="Microsoft YaHei" w:cs="Microsoft YaHei" w:hint="eastAsia"/>
          <w:b/>
          <w:bCs/>
          <w:sz w:val="22"/>
          <w:lang w:val="en"/>
        </w:rPr>
        <w:t>月</w:t>
      </w:r>
      <w:r w:rsidRPr="009029B7">
        <w:rPr>
          <w:rFonts w:ascii="Arial" w:eastAsia="Arial" w:hAnsi="Arial" w:cs="Arial"/>
          <w:b/>
          <w:bCs/>
          <w:sz w:val="22"/>
          <w:lang w:val="en"/>
        </w:rPr>
        <w:t>22</w:t>
      </w:r>
      <w:r w:rsidRPr="009029B7">
        <w:rPr>
          <w:rFonts w:ascii="Microsoft YaHei" w:eastAsia="Microsoft YaHei" w:hAnsi="Microsoft YaHei" w:cs="Microsoft YaHei" w:hint="eastAsia"/>
          <w:b/>
          <w:bCs/>
          <w:sz w:val="22"/>
          <w:lang w:val="en"/>
        </w:rPr>
        <w:t>日</w:t>
      </w:r>
      <w:r w:rsidRPr="009029B7">
        <w:rPr>
          <w:rFonts w:ascii="Arial" w:eastAsia="Arial" w:hAnsi="Arial" w:cs="Arial" w:hint="eastAsia"/>
          <w:b/>
          <w:bCs/>
          <w:sz w:val="22"/>
          <w:lang w:val="en"/>
        </w:rPr>
        <w:t>–</w:t>
      </w:r>
      <w:r w:rsidRPr="009029B7">
        <w:rPr>
          <w:rFonts w:ascii="Arial" w:eastAsia="Arial" w:hAnsi="Arial" w:cs="Arial"/>
          <w:b/>
          <w:bCs/>
          <w:sz w:val="22"/>
          <w:lang w:val="en"/>
        </w:rPr>
        <w:t xml:space="preserve"> </w:t>
      </w:r>
      <w:r w:rsidRPr="009029B7">
        <w:rPr>
          <w:rFonts w:ascii="Microsoft YaHei" w:eastAsia="Microsoft YaHei" w:hAnsi="Microsoft YaHei" w:cs="Microsoft YaHei" w:hint="eastAsia"/>
          <w:b/>
          <w:bCs/>
          <w:sz w:val="22"/>
          <w:lang w:val="en"/>
        </w:rPr>
        <w:t>由</w:t>
      </w:r>
      <w:proofErr w:type="spellStart"/>
      <w:r w:rsidRPr="009029B7">
        <w:rPr>
          <w:rFonts w:ascii="Arial" w:eastAsia="Arial" w:hAnsi="Arial" w:cs="Arial"/>
          <w:b/>
          <w:bCs/>
          <w:sz w:val="22"/>
          <w:lang w:val="en"/>
        </w:rPr>
        <w:t>Venturelab</w:t>
      </w:r>
      <w:proofErr w:type="spellEnd"/>
      <w:r w:rsidRPr="009029B7">
        <w:rPr>
          <w:rFonts w:ascii="Microsoft YaHei" w:eastAsia="Microsoft YaHei" w:hAnsi="Microsoft YaHei" w:cs="Microsoft YaHei" w:hint="eastAsia"/>
          <w:b/>
          <w:bCs/>
          <w:sz w:val="22"/>
          <w:lang w:val="en"/>
        </w:rPr>
        <w:t>和瑞士科技文化中心共同舉辦的</w:t>
      </w:r>
      <w:r w:rsidRPr="009029B7">
        <w:rPr>
          <w:rFonts w:ascii="Arial" w:eastAsia="Arial" w:hAnsi="Arial" w:cs="Arial"/>
          <w:b/>
          <w:bCs/>
          <w:sz w:val="22"/>
          <w:lang w:val="en"/>
        </w:rPr>
        <w:t>2020 Venture Leaders Fintech</w:t>
      </w:r>
      <w:r w:rsidRPr="009029B7">
        <w:rPr>
          <w:rFonts w:ascii="Microsoft YaHei" w:eastAsia="Microsoft YaHei" w:hAnsi="Microsoft YaHei" w:cs="Microsoft YaHei" w:hint="eastAsia"/>
          <w:b/>
          <w:bCs/>
          <w:sz w:val="22"/>
          <w:lang w:val="en"/>
        </w:rPr>
        <w:t>項目將於</w:t>
      </w:r>
      <w:r w:rsidRPr="009029B7">
        <w:rPr>
          <w:rFonts w:ascii="Arial" w:eastAsia="Arial" w:hAnsi="Arial" w:cs="Arial"/>
          <w:b/>
          <w:bCs/>
          <w:sz w:val="22"/>
          <w:lang w:val="en"/>
        </w:rPr>
        <w:t>10</w:t>
      </w:r>
      <w:r w:rsidRPr="009029B7">
        <w:rPr>
          <w:rFonts w:ascii="Microsoft YaHei" w:eastAsia="Microsoft YaHei" w:hAnsi="Microsoft YaHei" w:cs="Microsoft YaHei" w:hint="eastAsia"/>
          <w:b/>
          <w:bCs/>
          <w:sz w:val="22"/>
          <w:lang w:val="en"/>
        </w:rPr>
        <w:t>月</w:t>
      </w:r>
      <w:r w:rsidRPr="009029B7">
        <w:rPr>
          <w:rFonts w:ascii="Arial" w:eastAsia="Arial" w:hAnsi="Arial" w:cs="Arial"/>
          <w:b/>
          <w:bCs/>
          <w:sz w:val="22"/>
          <w:lang w:val="en"/>
        </w:rPr>
        <w:t>27</w:t>
      </w:r>
      <w:r w:rsidRPr="009029B7">
        <w:rPr>
          <w:rFonts w:ascii="Microsoft YaHei" w:eastAsia="Microsoft YaHei" w:hAnsi="Microsoft YaHei" w:cs="Microsoft YaHei" w:hint="eastAsia"/>
          <w:b/>
          <w:bCs/>
          <w:sz w:val="22"/>
          <w:lang w:val="en"/>
        </w:rPr>
        <w:t>日正式啟動其線上路演，參與項目的十家瑞士金融科技初創企業還將通過線上的方式參與亞洲國際金融科技盛會</w:t>
      </w:r>
      <w:r w:rsidRPr="009029B7">
        <w:rPr>
          <w:rFonts w:ascii="Arial" w:eastAsia="Arial" w:hAnsi="Arial" w:cs="Arial" w:hint="eastAsia"/>
          <w:b/>
          <w:bCs/>
          <w:sz w:val="22"/>
          <w:lang w:val="en"/>
        </w:rPr>
        <w:t>“</w:t>
      </w:r>
      <w:r w:rsidRPr="009029B7">
        <w:rPr>
          <w:rFonts w:ascii="Arial" w:eastAsia="Arial" w:hAnsi="Arial" w:cs="Arial"/>
          <w:b/>
          <w:bCs/>
          <w:sz w:val="22"/>
          <w:lang w:val="en"/>
        </w:rPr>
        <w:t>2020</w:t>
      </w:r>
      <w:r w:rsidRPr="009029B7">
        <w:rPr>
          <w:rFonts w:ascii="Microsoft YaHei" w:eastAsia="Microsoft YaHei" w:hAnsi="Microsoft YaHei" w:cs="Microsoft YaHei" w:hint="eastAsia"/>
          <w:b/>
          <w:bCs/>
          <w:sz w:val="22"/>
          <w:lang w:val="en"/>
        </w:rPr>
        <w:t>年香港金融科技週</w:t>
      </w:r>
      <w:r w:rsidRPr="009029B7">
        <w:rPr>
          <w:rFonts w:ascii="Arial" w:eastAsia="Arial" w:hAnsi="Arial" w:cs="Arial" w:hint="eastAsia"/>
          <w:b/>
          <w:bCs/>
          <w:sz w:val="22"/>
          <w:lang w:val="en"/>
        </w:rPr>
        <w:t>”</w:t>
      </w:r>
      <w:r w:rsidRPr="009029B7">
        <w:rPr>
          <w:rFonts w:ascii="Microsoft YaHei" w:eastAsia="Microsoft YaHei" w:hAnsi="Microsoft YaHei" w:cs="Microsoft YaHei" w:hint="eastAsia"/>
          <w:b/>
          <w:bCs/>
          <w:sz w:val="22"/>
          <w:lang w:val="en"/>
        </w:rPr>
        <w:t>，探索粵港澳大灣區蓬勃發展的金融科技生態系統，尋求合作機會。這十家金融科技初創企業由專業投資者和專家組成的評審團選出。</w:t>
      </w:r>
    </w:p>
    <w:p w14:paraId="55FC5D97" w14:textId="77777777" w:rsidR="00E600C0" w:rsidRDefault="00E600C0" w:rsidP="008023E2">
      <w:pPr>
        <w:rPr>
          <w:rFonts w:ascii="Arial" w:eastAsia="Arial" w:hAnsi="Arial" w:cs="Arial"/>
          <w:sz w:val="22"/>
          <w:szCs w:val="22"/>
        </w:rPr>
      </w:pPr>
    </w:p>
    <w:p w14:paraId="221AA771" w14:textId="77777777" w:rsidR="009029B7" w:rsidRPr="009029B7" w:rsidRDefault="009029B7" w:rsidP="009029B7">
      <w:pPr>
        <w:rPr>
          <w:rFonts w:ascii="Arial" w:eastAsia="Arial" w:hAnsi="Arial" w:cs="Arial"/>
          <w:sz w:val="22"/>
          <w:szCs w:val="22"/>
        </w:rPr>
      </w:pPr>
      <w:r w:rsidRPr="009029B7">
        <w:rPr>
          <w:rFonts w:ascii="Microsoft YaHei" w:eastAsia="Microsoft YaHei" w:hAnsi="Microsoft YaHei" w:cs="Microsoft YaHei" w:hint="eastAsia"/>
          <w:sz w:val="22"/>
          <w:szCs w:val="22"/>
        </w:rPr>
        <w:t>今年是</w:t>
      </w:r>
      <w:r w:rsidRPr="009029B7">
        <w:rPr>
          <w:rFonts w:ascii="Arial" w:eastAsia="Arial" w:hAnsi="Arial" w:cs="Arial"/>
          <w:sz w:val="22"/>
          <w:szCs w:val="22"/>
        </w:rPr>
        <w:t>Venture Leaders Fintech</w:t>
      </w:r>
      <w:r w:rsidRPr="009029B7">
        <w:rPr>
          <w:rFonts w:ascii="Microsoft YaHei" w:eastAsia="Microsoft YaHei" w:hAnsi="Microsoft YaHei" w:cs="Microsoft YaHei" w:hint="eastAsia"/>
          <w:sz w:val="22"/>
          <w:szCs w:val="22"/>
        </w:rPr>
        <w:t>第二次在香港舉行，瑞士科技文化中心很高興能夠率領瑞士頂尖初創企業參加包括商業研討會、企業展示和投資者會議等在內的線上路演及</w:t>
      </w:r>
      <w:r w:rsidRPr="009029B7">
        <w:rPr>
          <w:rFonts w:ascii="Arial" w:eastAsia="Arial" w:hAnsi="Arial" w:cs="Arial"/>
          <w:sz w:val="22"/>
          <w:szCs w:val="22"/>
        </w:rPr>
        <w:t>2020</w:t>
      </w:r>
      <w:r w:rsidRPr="009029B7">
        <w:rPr>
          <w:rFonts w:ascii="Microsoft YaHei" w:eastAsia="Microsoft YaHei" w:hAnsi="Microsoft YaHei" w:cs="Microsoft YaHei" w:hint="eastAsia"/>
          <w:sz w:val="22"/>
          <w:szCs w:val="22"/>
        </w:rPr>
        <w:t>年香港金融科技週線上形式。此次線上路演將為初創企業帶來曝光和對本地生態系統的洞察，同時這些初創企業還將獲得指導機會，與投資者建立聯繫並得到行業專家的獨到見解。</w:t>
      </w:r>
    </w:p>
    <w:p w14:paraId="73967097" w14:textId="77777777" w:rsidR="009029B7" w:rsidRPr="009029B7" w:rsidRDefault="009029B7" w:rsidP="009029B7">
      <w:pPr>
        <w:rPr>
          <w:rFonts w:ascii="Arial" w:eastAsia="Arial" w:hAnsi="Arial" w:cs="Arial"/>
          <w:sz w:val="22"/>
          <w:szCs w:val="22"/>
        </w:rPr>
      </w:pPr>
    </w:p>
    <w:p w14:paraId="6D6A4930" w14:textId="77777777" w:rsidR="009029B7" w:rsidRPr="009029B7" w:rsidRDefault="009029B7" w:rsidP="009029B7">
      <w:pPr>
        <w:rPr>
          <w:rFonts w:ascii="Arial" w:eastAsia="Arial" w:hAnsi="Arial" w:cs="Arial"/>
          <w:sz w:val="22"/>
          <w:szCs w:val="22"/>
        </w:rPr>
      </w:pPr>
      <w:r w:rsidRPr="009029B7">
        <w:rPr>
          <w:rFonts w:ascii="Arial" w:eastAsia="Arial" w:hAnsi="Arial" w:cs="Arial"/>
          <w:sz w:val="22"/>
          <w:szCs w:val="22"/>
        </w:rPr>
        <w:t>Venture Leaders</w:t>
      </w:r>
      <w:r w:rsidRPr="009029B7">
        <w:rPr>
          <w:rFonts w:ascii="Microsoft YaHei" w:eastAsia="Microsoft YaHei" w:hAnsi="Microsoft YaHei" w:cs="Microsoft YaHei" w:hint="eastAsia"/>
          <w:sz w:val="22"/>
          <w:szCs w:val="22"/>
        </w:rPr>
        <w:t>項目已連續</w:t>
      </w:r>
      <w:r w:rsidRPr="009029B7">
        <w:rPr>
          <w:rFonts w:ascii="Arial" w:eastAsia="Arial" w:hAnsi="Arial" w:cs="Arial"/>
          <w:sz w:val="22"/>
          <w:szCs w:val="22"/>
        </w:rPr>
        <w:t>16</w:t>
      </w:r>
      <w:r w:rsidRPr="009029B7">
        <w:rPr>
          <w:rFonts w:ascii="Microsoft YaHei" w:eastAsia="Microsoft YaHei" w:hAnsi="Microsoft YaHei" w:cs="Microsoft YaHei" w:hint="eastAsia"/>
          <w:sz w:val="22"/>
          <w:szCs w:val="22"/>
        </w:rPr>
        <w:t>年把瑞士的頂級初創企業帶到矽谷、波士頓、紐約、中國以及巴塞羅那，與行業內的領軍投資人及潛在客戶會面。去年，瑞士的金融科技初創企業募集了超過</w:t>
      </w:r>
      <w:r w:rsidRPr="009029B7">
        <w:rPr>
          <w:rFonts w:ascii="Arial" w:eastAsia="Arial" w:hAnsi="Arial" w:cs="Arial"/>
          <w:sz w:val="22"/>
          <w:szCs w:val="22"/>
        </w:rPr>
        <w:t>1.33</w:t>
      </w:r>
      <w:r w:rsidRPr="009029B7">
        <w:rPr>
          <w:rFonts w:ascii="Microsoft YaHei" w:eastAsia="Microsoft YaHei" w:hAnsi="Microsoft YaHei" w:cs="Microsoft YaHei" w:hint="eastAsia"/>
          <w:sz w:val="22"/>
          <w:szCs w:val="22"/>
        </w:rPr>
        <w:t>億瑞士法郎（約合人民幣</w:t>
      </w:r>
      <w:r w:rsidRPr="009029B7">
        <w:rPr>
          <w:rFonts w:ascii="Arial" w:eastAsia="Arial" w:hAnsi="Arial" w:cs="Arial"/>
          <w:sz w:val="22"/>
          <w:szCs w:val="22"/>
        </w:rPr>
        <w:t>9.7</w:t>
      </w:r>
      <w:r w:rsidRPr="009029B7">
        <w:rPr>
          <w:rFonts w:ascii="Microsoft YaHei" w:eastAsia="Microsoft YaHei" w:hAnsi="Microsoft YaHei" w:cs="Microsoft YaHei" w:hint="eastAsia"/>
          <w:sz w:val="22"/>
          <w:szCs w:val="22"/>
        </w:rPr>
        <w:t>億元）的風險投資資金，推動他們在全球範圍內的發展。</w:t>
      </w:r>
    </w:p>
    <w:p w14:paraId="2186ABDA" w14:textId="77777777" w:rsidR="009029B7" w:rsidRPr="009029B7" w:rsidRDefault="009029B7" w:rsidP="009029B7">
      <w:pPr>
        <w:rPr>
          <w:rFonts w:ascii="Arial" w:eastAsia="Arial" w:hAnsi="Arial" w:cs="Arial"/>
          <w:sz w:val="22"/>
          <w:szCs w:val="22"/>
        </w:rPr>
      </w:pPr>
    </w:p>
    <w:p w14:paraId="437AF38E" w14:textId="467B95F3" w:rsidR="009029B7" w:rsidRDefault="009029B7" w:rsidP="009029B7">
      <w:pPr>
        <w:rPr>
          <w:rFonts w:ascii="Arial" w:eastAsia="Arial" w:hAnsi="Arial" w:cs="Arial"/>
          <w:sz w:val="22"/>
          <w:szCs w:val="22"/>
        </w:rPr>
      </w:pPr>
      <w:r w:rsidRPr="009029B7">
        <w:rPr>
          <w:rFonts w:ascii="Microsoft YaHei" w:eastAsia="Microsoft YaHei" w:hAnsi="Microsoft YaHei" w:cs="Microsoft YaHei" w:hint="eastAsia"/>
          <w:sz w:val="22"/>
          <w:szCs w:val="22"/>
        </w:rPr>
        <w:t>瑞士科技文化中心科學領事兼總裁孟善能博士（</w:t>
      </w:r>
      <w:r w:rsidRPr="009029B7">
        <w:rPr>
          <w:rFonts w:ascii="Arial" w:eastAsia="Arial" w:hAnsi="Arial" w:cs="Arial"/>
          <w:sz w:val="22"/>
          <w:szCs w:val="22"/>
        </w:rPr>
        <w:t xml:space="preserve">Dr. Felix </w:t>
      </w:r>
      <w:proofErr w:type="spellStart"/>
      <w:r w:rsidRPr="009029B7">
        <w:rPr>
          <w:rFonts w:ascii="Arial" w:eastAsia="Arial" w:hAnsi="Arial" w:cs="Arial"/>
          <w:sz w:val="22"/>
          <w:szCs w:val="22"/>
        </w:rPr>
        <w:t>Moesner</w:t>
      </w:r>
      <w:proofErr w:type="spellEnd"/>
      <w:r w:rsidRPr="009029B7">
        <w:rPr>
          <w:rFonts w:ascii="Microsoft YaHei" w:eastAsia="Microsoft YaHei" w:hAnsi="Microsoft YaHei" w:cs="Microsoft YaHei" w:hint="eastAsia"/>
          <w:sz w:val="22"/>
          <w:szCs w:val="22"/>
        </w:rPr>
        <w:t>）表示：</w:t>
      </w:r>
      <w:r w:rsidRPr="009029B7">
        <w:rPr>
          <w:rFonts w:ascii="Arial" w:eastAsia="Arial" w:hAnsi="Arial" w:cs="Arial" w:hint="eastAsia"/>
          <w:sz w:val="22"/>
          <w:szCs w:val="22"/>
        </w:rPr>
        <w:t>“</w:t>
      </w:r>
      <w:r w:rsidRPr="009029B7">
        <w:rPr>
          <w:rFonts w:ascii="Microsoft YaHei" w:eastAsia="Microsoft YaHei" w:hAnsi="Microsoft YaHei" w:cs="Microsoft YaHei" w:hint="eastAsia"/>
          <w:sz w:val="22"/>
          <w:szCs w:val="22"/>
        </w:rPr>
        <w:t>瑞士擁有超過</w:t>
      </w:r>
      <w:r w:rsidRPr="009029B7">
        <w:rPr>
          <w:rFonts w:ascii="Arial" w:eastAsia="Arial" w:hAnsi="Arial" w:cs="Arial"/>
          <w:sz w:val="22"/>
          <w:szCs w:val="22"/>
        </w:rPr>
        <w:t>370</w:t>
      </w:r>
      <w:r w:rsidRPr="009029B7">
        <w:rPr>
          <w:rFonts w:ascii="Microsoft YaHei" w:eastAsia="Microsoft YaHei" w:hAnsi="Microsoft YaHei" w:cs="Microsoft YaHei" w:hint="eastAsia"/>
          <w:sz w:val="22"/>
          <w:szCs w:val="22"/>
        </w:rPr>
        <w:t>家金融科技初創公司，其業務涵蓋了投資管理、銀行基礎設施、存款及借貸和支付等各個領域。我們很榮幸今年能夠支持其中十家頂尖的金融科技初創企業與本地的金融科技生態系統互動，並與投資者、專家和潛在合作夥伴進行交流。</w:t>
      </w:r>
      <w:r w:rsidRPr="009029B7">
        <w:rPr>
          <w:rFonts w:ascii="Arial" w:eastAsia="Arial" w:hAnsi="Arial" w:cs="Arial" w:hint="eastAsia"/>
          <w:sz w:val="22"/>
          <w:szCs w:val="22"/>
        </w:rPr>
        <w:t>”</w:t>
      </w:r>
    </w:p>
    <w:p w14:paraId="5C1C9918" w14:textId="021E91A9" w:rsidR="001E07B0" w:rsidRDefault="001E07B0" w:rsidP="00B04F77">
      <w:pPr>
        <w:rPr>
          <w:rFonts w:ascii="Arial" w:eastAsia="Arial" w:hAnsi="Arial" w:cs="Arial"/>
          <w:sz w:val="22"/>
          <w:szCs w:val="22"/>
        </w:rPr>
      </w:pPr>
    </w:p>
    <w:p w14:paraId="69C6AFAC" w14:textId="10960286" w:rsidR="009029B7" w:rsidRDefault="009029B7" w:rsidP="00B04F77">
      <w:pPr>
        <w:rPr>
          <w:rFonts w:ascii="Microsoft YaHei" w:eastAsia="Microsoft YaHei" w:hAnsi="Microsoft YaHei" w:cs="Microsoft YaHei"/>
          <w:sz w:val="22"/>
          <w:szCs w:val="22"/>
        </w:rPr>
      </w:pPr>
      <w:r w:rsidRPr="009029B7">
        <w:rPr>
          <w:rFonts w:ascii="Arial" w:eastAsia="Arial" w:hAnsi="Arial" w:cs="Arial"/>
          <w:sz w:val="22"/>
          <w:szCs w:val="22"/>
        </w:rPr>
        <w:t>Venture Leaders Fintech</w:t>
      </w:r>
      <w:r w:rsidRPr="009029B7">
        <w:rPr>
          <w:rFonts w:ascii="Microsoft YaHei" w:eastAsia="Microsoft YaHei" w:hAnsi="Microsoft YaHei" w:cs="Microsoft YaHei" w:hint="eastAsia"/>
          <w:sz w:val="22"/>
          <w:szCs w:val="22"/>
        </w:rPr>
        <w:t>項目近期的成功案例包括</w:t>
      </w:r>
      <w:r>
        <w:fldChar w:fldCharType="begin"/>
      </w:r>
      <w:r>
        <w:instrText xml:space="preserve">HYPERLINK "http://www.venturelab.ch/Qumram" \h </w:instrText>
      </w:r>
      <w:r>
        <w:fldChar w:fldCharType="separate"/>
      </w:r>
      <w:proofErr w:type="spellStart"/>
      <w:r>
        <w:rPr>
          <w:rStyle w:val="Hyperlink"/>
          <w:rFonts w:ascii="Arial" w:eastAsia="Arial" w:hAnsi="Arial" w:cs="Arial"/>
          <w:sz w:val="22"/>
          <w:szCs w:val="22"/>
        </w:rPr>
        <w:t>Qumram</w:t>
      </w:r>
      <w:proofErr w:type="spellEnd"/>
      <w:r>
        <w:rPr>
          <w:rStyle w:val="Hyperlink"/>
          <w:rFonts w:ascii="Arial" w:eastAsia="Arial" w:hAnsi="Arial" w:cs="Arial"/>
          <w:sz w:val="22"/>
          <w:szCs w:val="22"/>
        </w:rPr>
        <w:fldChar w:fldCharType="end"/>
      </w:r>
      <w:r w:rsidRPr="009029B7">
        <w:rPr>
          <w:rFonts w:ascii="Microsoft YaHei" w:eastAsia="Microsoft YaHei" w:hAnsi="Microsoft YaHei" w:cs="Microsoft YaHei" w:hint="eastAsia"/>
          <w:sz w:val="22"/>
          <w:szCs w:val="22"/>
        </w:rPr>
        <w:t>（被美國的軟件集團</w:t>
      </w:r>
      <w:r w:rsidRPr="009029B7">
        <w:rPr>
          <w:rFonts w:ascii="Arial" w:eastAsia="Arial" w:hAnsi="Arial" w:cs="Arial"/>
          <w:sz w:val="22"/>
          <w:szCs w:val="22"/>
        </w:rPr>
        <w:t>Dynatrace</w:t>
      </w:r>
      <w:r w:rsidRPr="009029B7">
        <w:rPr>
          <w:rFonts w:ascii="Microsoft YaHei" w:eastAsia="Microsoft YaHei" w:hAnsi="Microsoft YaHei" w:cs="Microsoft YaHei" w:hint="eastAsia"/>
          <w:sz w:val="22"/>
          <w:szCs w:val="22"/>
        </w:rPr>
        <w:t>收購）、</w:t>
      </w:r>
      <w:r>
        <w:fldChar w:fldCharType="begin"/>
      </w:r>
      <w:r>
        <w:instrText xml:space="preserve">HYPERLINK "https://www.venturelab.ch/index.cfm?page=133086&amp;profil_id=7574" \h </w:instrText>
      </w:r>
      <w:r>
        <w:fldChar w:fldCharType="separate"/>
      </w:r>
      <w:proofErr w:type="spellStart"/>
      <w:r>
        <w:rPr>
          <w:rStyle w:val="Hyperlink"/>
          <w:rFonts w:ascii="Arial" w:eastAsia="Arial" w:hAnsi="Arial" w:cs="Arial"/>
          <w:sz w:val="22"/>
          <w:szCs w:val="22"/>
        </w:rPr>
        <w:t>Knip</w:t>
      </w:r>
      <w:proofErr w:type="spellEnd"/>
      <w:r>
        <w:rPr>
          <w:rStyle w:val="Hyperlink"/>
          <w:rFonts w:ascii="Arial" w:eastAsia="Arial" w:hAnsi="Arial" w:cs="Arial"/>
          <w:sz w:val="22"/>
          <w:szCs w:val="22"/>
        </w:rPr>
        <w:fldChar w:fldCharType="end"/>
      </w:r>
      <w:r w:rsidRPr="009029B7">
        <w:rPr>
          <w:rFonts w:ascii="Microsoft YaHei" w:eastAsia="Microsoft YaHei" w:hAnsi="Microsoft YaHei" w:cs="Microsoft YaHei" w:hint="eastAsia"/>
          <w:sz w:val="22"/>
          <w:szCs w:val="22"/>
        </w:rPr>
        <w:t>（被</w:t>
      </w:r>
      <w:r w:rsidRPr="009029B7">
        <w:rPr>
          <w:rFonts w:ascii="Arial" w:eastAsia="Arial" w:hAnsi="Arial" w:cs="Arial"/>
          <w:sz w:val="22"/>
          <w:szCs w:val="22"/>
        </w:rPr>
        <w:t>Digital Insurance Group</w:t>
      </w:r>
      <w:r w:rsidRPr="009029B7">
        <w:rPr>
          <w:rFonts w:ascii="Microsoft YaHei" w:eastAsia="Microsoft YaHei" w:hAnsi="Microsoft YaHei" w:cs="Microsoft YaHei" w:hint="eastAsia"/>
          <w:sz w:val="22"/>
          <w:szCs w:val="22"/>
        </w:rPr>
        <w:t>收購）、</w:t>
      </w:r>
      <w:r w:rsidRPr="00E058B3">
        <w:rPr>
          <w:rFonts w:ascii="Arial" w:eastAsia="Arial" w:hAnsi="Arial" w:cs="Arial"/>
          <w:sz w:val="22"/>
          <w:szCs w:val="22"/>
        </w:rPr>
        <w:fldChar w:fldCharType="begin"/>
      </w:r>
      <w:r w:rsidRPr="00E058B3">
        <w:rPr>
          <w:rFonts w:ascii="Arial" w:eastAsia="Arial" w:hAnsi="Arial" w:cs="Arial"/>
          <w:sz w:val="22"/>
          <w:szCs w:val="22"/>
        </w:rPr>
        <w:instrText xml:space="preserve"> HYPERLINK "https://www.venturelab.ch/CARBON" \h </w:instrText>
      </w:r>
      <w:r w:rsidRPr="00E058B3">
        <w:rPr>
          <w:rFonts w:ascii="Arial" w:eastAsia="Arial" w:hAnsi="Arial" w:cs="Arial"/>
          <w:sz w:val="22"/>
          <w:szCs w:val="22"/>
        </w:rPr>
        <w:fldChar w:fldCharType="separate"/>
      </w:r>
      <w:r w:rsidRPr="00E058B3">
        <w:rPr>
          <w:rStyle w:val="Hyperlink"/>
          <w:rFonts w:ascii="Arial" w:eastAsia="Arial" w:hAnsi="Arial" w:cs="Arial"/>
          <w:sz w:val="22"/>
          <w:szCs w:val="22"/>
        </w:rPr>
        <w:t xml:space="preserve">Carbon Delta </w:t>
      </w:r>
      <w:r w:rsidRPr="00E058B3">
        <w:rPr>
          <w:rFonts w:ascii="Arial" w:eastAsia="Arial" w:hAnsi="Arial" w:cs="Arial"/>
          <w:sz w:val="22"/>
          <w:szCs w:val="22"/>
        </w:rPr>
        <w:fldChar w:fldCharType="end"/>
      </w:r>
      <w:r w:rsidRPr="009029B7">
        <w:rPr>
          <w:rFonts w:ascii="Microsoft YaHei" w:eastAsia="Microsoft YaHei" w:hAnsi="Microsoft YaHei" w:cs="Microsoft YaHei" w:hint="eastAsia"/>
          <w:sz w:val="22"/>
          <w:szCs w:val="22"/>
        </w:rPr>
        <w:t>（被</w:t>
      </w:r>
      <w:r w:rsidRPr="009029B7">
        <w:rPr>
          <w:rFonts w:ascii="Arial" w:eastAsia="Arial" w:hAnsi="Arial" w:cs="Arial"/>
          <w:sz w:val="22"/>
          <w:szCs w:val="22"/>
        </w:rPr>
        <w:t>MSCI</w:t>
      </w:r>
      <w:r w:rsidRPr="009029B7">
        <w:rPr>
          <w:rFonts w:ascii="Microsoft YaHei" w:eastAsia="Microsoft YaHei" w:hAnsi="Microsoft YaHei" w:cs="Microsoft YaHei" w:hint="eastAsia"/>
          <w:sz w:val="22"/>
          <w:szCs w:val="22"/>
        </w:rPr>
        <w:t>收購）以及</w:t>
      </w:r>
      <w:r>
        <w:fldChar w:fldCharType="begin"/>
      </w:r>
      <w:r>
        <w:instrText xml:space="preserve"> HYPERLINK "https://www.venturelab.ch/algotrader" \h </w:instrText>
      </w:r>
      <w:r>
        <w:fldChar w:fldCharType="separate"/>
      </w:r>
      <w:proofErr w:type="spellStart"/>
      <w:r w:rsidRPr="009964C2">
        <w:rPr>
          <w:rStyle w:val="Hyperlink"/>
          <w:rFonts w:ascii="Arial" w:eastAsia="Arial" w:hAnsi="Arial" w:cs="Arial"/>
          <w:sz w:val="22"/>
          <w:szCs w:val="22"/>
        </w:rPr>
        <w:t>Algotrader</w:t>
      </w:r>
      <w:proofErr w:type="spellEnd"/>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"https://www.venturelab.ch/creditgate24" \h </w:instrText>
      </w:r>
      <w:r>
        <w:fldChar w:fldCharType="separate"/>
      </w:r>
      <w:r w:rsidRPr="009964C2">
        <w:rPr>
          <w:rStyle w:val="Hyperlink"/>
          <w:rFonts w:ascii="Arial" w:eastAsia="Arial" w:hAnsi="Arial" w:cs="Arial"/>
          <w:sz w:val="22"/>
          <w:szCs w:val="22"/>
        </w:rPr>
        <w:t>CreditGate24</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"https://www.venturelab.ch/crypto" \h </w:instrText>
      </w:r>
      <w:r>
        <w:fldChar w:fldCharType="separate"/>
      </w:r>
      <w:r w:rsidRPr="009964C2">
        <w:rPr>
          <w:rStyle w:val="Hyperlink"/>
          <w:rFonts w:ascii="Arial" w:eastAsia="Arial" w:hAnsi="Arial" w:cs="Arial"/>
          <w:sz w:val="22"/>
          <w:szCs w:val="22"/>
        </w:rPr>
        <w:t>Crypto Finance</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"https://www.venturelab.ch/Switzerlend" \h </w:instrText>
      </w:r>
      <w:r>
        <w:fldChar w:fldCharType="separate"/>
      </w:r>
      <w:r w:rsidRPr="009964C2">
        <w:rPr>
          <w:rStyle w:val="Hyperlink"/>
          <w:rFonts w:ascii="Arial" w:eastAsia="Arial" w:hAnsi="Arial" w:cs="Arial"/>
          <w:sz w:val="22"/>
          <w:szCs w:val="22"/>
        </w:rPr>
        <w:t>Lend</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"https://www.venturelab.ch/sonect" \h </w:instrText>
      </w:r>
      <w:r>
        <w:fldChar w:fldCharType="separate"/>
      </w:r>
      <w:proofErr w:type="spellStart"/>
      <w:r w:rsidRPr="009964C2">
        <w:rPr>
          <w:rStyle w:val="Hyperlink"/>
          <w:rFonts w:ascii="Arial" w:eastAsia="Arial" w:hAnsi="Arial" w:cs="Arial"/>
          <w:sz w:val="22"/>
          <w:szCs w:val="22"/>
        </w:rPr>
        <w:t>Sonect</w:t>
      </w:r>
      <w:proofErr w:type="spellEnd"/>
      <w:r>
        <w:rPr>
          <w:rStyle w:val="Hyperlink"/>
          <w:rFonts w:ascii="Arial" w:eastAsia="Arial" w:hAnsi="Arial" w:cs="Arial"/>
          <w:sz w:val="22"/>
          <w:szCs w:val="22"/>
        </w:rPr>
        <w:fldChar w:fldCharType="end"/>
      </w:r>
      <w:r w:rsidRPr="00E058B3">
        <w:rPr>
          <w:rFonts w:ascii="Microsoft YaHei" w:eastAsia="Microsoft YaHei" w:hAnsi="Microsoft YaHei" w:cs="Microsoft YaHei" w:hint="eastAsia"/>
          <w:sz w:val="22"/>
          <w:szCs w:val="22"/>
        </w:rPr>
        <w:t>和</w:t>
      </w:r>
      <w:r>
        <w:fldChar w:fldCharType="begin"/>
      </w:r>
      <w:r>
        <w:instrText xml:space="preserve"> HYPERLINK "https://www.venturelab.ch/tradeplus24" \h </w:instrText>
      </w:r>
      <w:r>
        <w:fldChar w:fldCharType="separate"/>
      </w:r>
      <w:r w:rsidRPr="009964C2">
        <w:rPr>
          <w:rStyle w:val="Hyperlink"/>
          <w:rFonts w:ascii="Arial" w:eastAsia="Arial" w:hAnsi="Arial" w:cs="Arial"/>
          <w:sz w:val="22"/>
          <w:szCs w:val="22"/>
        </w:rPr>
        <w:t>Tradeplus24</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等。</w:t>
      </w:r>
    </w:p>
    <w:p w14:paraId="53A03839" w14:textId="4499BC06" w:rsidR="009029B7" w:rsidRDefault="009029B7" w:rsidP="00715A21">
      <w:pPr>
        <w:rPr>
          <w:rFonts w:ascii="Microsoft YaHei" w:eastAsia="Microsoft YaHei" w:hAnsi="Microsoft YaHei" w:cs="Microsoft YaHei"/>
          <w:bCs/>
          <w:sz w:val="22"/>
          <w:szCs w:val="22"/>
          <w:lang w:val="en-CN"/>
        </w:rPr>
      </w:pPr>
    </w:p>
    <w:p w14:paraId="5DA2AD5B" w14:textId="77777777" w:rsidR="009029B7" w:rsidRPr="009029B7" w:rsidRDefault="009029B7" w:rsidP="009029B7">
      <w:pPr>
        <w:rPr>
          <w:rFonts w:ascii="Arial" w:eastAsia="Arial" w:hAnsi="Arial" w:cs="Arial"/>
          <w:bCs/>
          <w:sz w:val="22"/>
          <w:szCs w:val="22"/>
          <w:lang w:val="en-CN"/>
        </w:rPr>
      </w:pPr>
      <w:r w:rsidRPr="009029B7">
        <w:rPr>
          <w:rFonts w:ascii="Arial" w:eastAsia="Arial" w:hAnsi="Arial" w:cs="Arial"/>
          <w:bCs/>
          <w:sz w:val="22"/>
          <w:szCs w:val="22"/>
          <w:lang w:val="en-CN"/>
        </w:rPr>
        <w:t>Venturelab</w:t>
      </w:r>
      <w:r w:rsidRPr="009029B7">
        <w:rPr>
          <w:rFonts w:ascii="Microsoft YaHei" w:eastAsia="Microsoft YaHei" w:hAnsi="Microsoft YaHei" w:cs="Microsoft YaHei" w:hint="eastAsia"/>
          <w:bCs/>
          <w:sz w:val="22"/>
          <w:szCs w:val="22"/>
          <w:lang w:val="en-CN"/>
        </w:rPr>
        <w:t>聯合董事總經理</w:t>
      </w:r>
      <w:r w:rsidRPr="009029B7">
        <w:rPr>
          <w:rFonts w:ascii="Arial" w:eastAsia="Arial" w:hAnsi="Arial" w:cs="Arial"/>
          <w:bCs/>
          <w:sz w:val="22"/>
          <w:szCs w:val="22"/>
          <w:lang w:val="en-CN"/>
        </w:rPr>
        <w:t>Stefan Steiner</w:t>
      </w:r>
      <w:r w:rsidRPr="009029B7">
        <w:rPr>
          <w:rFonts w:ascii="Microsoft YaHei" w:eastAsia="Microsoft YaHei" w:hAnsi="Microsoft YaHei" w:cs="Microsoft YaHei" w:hint="eastAsia"/>
          <w:bCs/>
          <w:sz w:val="22"/>
          <w:szCs w:val="22"/>
          <w:lang w:val="en-CN"/>
        </w:rPr>
        <w:t>表示：</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2020 Venture Leaders Fintech</w:t>
      </w:r>
      <w:r w:rsidRPr="009029B7">
        <w:rPr>
          <w:rFonts w:ascii="Microsoft YaHei" w:eastAsia="Microsoft YaHei" w:hAnsi="Microsoft YaHei" w:cs="Microsoft YaHei" w:hint="eastAsia"/>
          <w:bCs/>
          <w:sz w:val="22"/>
          <w:szCs w:val="22"/>
          <w:lang w:val="en-CN"/>
        </w:rPr>
        <w:t>的十家初創企業表明，瑞士是變革銀行和保險業的有力競爭者。</w:t>
      </w:r>
      <w:r w:rsidRPr="009029B7">
        <w:rPr>
          <w:rFonts w:ascii="Arial" w:eastAsia="Arial" w:hAnsi="Arial" w:cs="Arial"/>
          <w:bCs/>
          <w:sz w:val="22"/>
          <w:szCs w:val="22"/>
          <w:lang w:val="en-CN"/>
        </w:rPr>
        <w:t xml:space="preserve"> </w:t>
      </w:r>
      <w:r w:rsidRPr="009029B7">
        <w:rPr>
          <w:rFonts w:ascii="Microsoft YaHei" w:eastAsia="Microsoft YaHei" w:hAnsi="Microsoft YaHei" w:cs="Microsoft YaHei" w:hint="eastAsia"/>
          <w:bCs/>
          <w:sz w:val="22"/>
          <w:szCs w:val="22"/>
          <w:lang w:val="en-CN"/>
        </w:rPr>
        <w:t>參與去年項目的初創企業中有四家在</w:t>
      </w:r>
      <w:r w:rsidRPr="009029B7">
        <w:rPr>
          <w:rFonts w:ascii="Microsoft YaHei" w:eastAsia="Microsoft YaHei" w:hAnsi="Microsoft YaHei" w:cs="Microsoft YaHei" w:hint="eastAsia"/>
          <w:bCs/>
          <w:sz w:val="22"/>
          <w:szCs w:val="22"/>
          <w:lang w:val="en-CN"/>
        </w:rPr>
        <w:lastRenderedPageBreak/>
        <w:t>路演結束後完成了實質性融資。我希望通過向國際投資者介紹這些初創企業來為今年參與企業的融資奠定基礎。</w:t>
      </w:r>
      <w:r w:rsidRPr="009029B7">
        <w:rPr>
          <w:rFonts w:ascii="Arial" w:eastAsia="Arial" w:hAnsi="Arial" w:cs="Arial" w:hint="eastAsia"/>
          <w:bCs/>
          <w:sz w:val="22"/>
          <w:szCs w:val="22"/>
          <w:lang w:val="en-CN"/>
        </w:rPr>
        <w:t>”</w:t>
      </w:r>
    </w:p>
    <w:p w14:paraId="44E17285" w14:textId="77777777" w:rsidR="009029B7" w:rsidRPr="009029B7" w:rsidRDefault="009029B7" w:rsidP="009029B7">
      <w:pPr>
        <w:rPr>
          <w:rFonts w:ascii="Arial" w:eastAsia="Arial" w:hAnsi="Arial" w:cs="Arial"/>
          <w:bCs/>
          <w:sz w:val="22"/>
          <w:szCs w:val="22"/>
          <w:lang w:val="en-CN"/>
        </w:rPr>
      </w:pPr>
    </w:p>
    <w:p w14:paraId="17F338D4" w14:textId="77777777" w:rsidR="009029B7" w:rsidRPr="009029B7" w:rsidRDefault="009029B7" w:rsidP="009029B7">
      <w:pPr>
        <w:rPr>
          <w:rFonts w:ascii="Arial" w:eastAsia="Arial" w:hAnsi="Arial" w:cs="Arial"/>
          <w:bCs/>
          <w:sz w:val="22"/>
          <w:szCs w:val="22"/>
          <w:lang w:val="en-CN"/>
        </w:rPr>
      </w:pPr>
      <w:r w:rsidRPr="009029B7">
        <w:rPr>
          <w:rFonts w:ascii="Arial" w:eastAsia="Arial" w:hAnsi="Arial" w:cs="Arial"/>
          <w:bCs/>
          <w:sz w:val="22"/>
          <w:szCs w:val="22"/>
          <w:lang w:val="en-CN"/>
        </w:rPr>
        <w:t>2019 Venture Leaders Fintech</w:t>
      </w:r>
      <w:r w:rsidRPr="009029B7">
        <w:rPr>
          <w:rFonts w:ascii="Microsoft YaHei" w:eastAsia="Microsoft YaHei" w:hAnsi="Microsoft YaHei" w:cs="Microsoft YaHei" w:hint="eastAsia"/>
          <w:bCs/>
          <w:sz w:val="22"/>
          <w:szCs w:val="22"/>
          <w:lang w:val="en-CN"/>
        </w:rPr>
        <w:t>的參與企業</w:t>
      </w:r>
      <w:r w:rsidRPr="009029B7">
        <w:rPr>
          <w:rFonts w:ascii="Arial" w:eastAsia="Arial" w:hAnsi="Arial" w:cs="Arial"/>
          <w:bCs/>
          <w:sz w:val="22"/>
          <w:szCs w:val="22"/>
          <w:lang w:val="en-CN"/>
        </w:rPr>
        <w:t>Crypto Finance</w:t>
      </w:r>
      <w:r w:rsidRPr="009029B7">
        <w:rPr>
          <w:rFonts w:ascii="Microsoft YaHei" w:eastAsia="Microsoft YaHei" w:hAnsi="Microsoft YaHei" w:cs="Microsoft YaHei" w:hint="eastAsia"/>
          <w:bCs/>
          <w:sz w:val="22"/>
          <w:szCs w:val="22"/>
          <w:lang w:val="en-CN"/>
        </w:rPr>
        <w:t>公司創始人兼</w:t>
      </w:r>
      <w:r w:rsidRPr="009029B7">
        <w:rPr>
          <w:rFonts w:ascii="Arial" w:eastAsia="Arial" w:hAnsi="Arial" w:cs="Arial"/>
          <w:bCs/>
          <w:sz w:val="22"/>
          <w:szCs w:val="22"/>
          <w:lang w:val="en-CN"/>
        </w:rPr>
        <w:t>CEO Jan Brzezek</w:t>
      </w:r>
      <w:r w:rsidRPr="009029B7">
        <w:rPr>
          <w:rFonts w:ascii="Microsoft YaHei" w:eastAsia="Microsoft YaHei" w:hAnsi="Microsoft YaHei" w:cs="Microsoft YaHei" w:hint="eastAsia"/>
          <w:bCs/>
          <w:sz w:val="22"/>
          <w:szCs w:val="22"/>
          <w:lang w:val="en-CN"/>
        </w:rPr>
        <w:t>解釋說：</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如果您想進軍亞洲市場或者想更好地了解那裡的潛在市場，那麼</w:t>
      </w:r>
      <w:r w:rsidRPr="009029B7">
        <w:rPr>
          <w:rFonts w:ascii="Arial" w:eastAsia="Arial" w:hAnsi="Arial" w:cs="Arial"/>
          <w:bCs/>
          <w:sz w:val="22"/>
          <w:szCs w:val="22"/>
          <w:lang w:val="en-CN"/>
        </w:rPr>
        <w:t>Venture Leaders Fintech</w:t>
      </w:r>
      <w:r w:rsidRPr="009029B7">
        <w:rPr>
          <w:rFonts w:ascii="Microsoft YaHei" w:eastAsia="Microsoft YaHei" w:hAnsi="Microsoft YaHei" w:cs="Microsoft YaHei" w:hint="eastAsia"/>
          <w:bCs/>
          <w:sz w:val="22"/>
          <w:szCs w:val="22"/>
          <w:lang w:val="en-CN"/>
        </w:rPr>
        <w:t>項目對於瑞士金融科技企業來說不容錯過！這是一個為期一周的路演項目，其中包含許多講演、會議和深度交流。</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Crypto Finance</w:t>
      </w:r>
      <w:r w:rsidRPr="009029B7">
        <w:rPr>
          <w:rFonts w:ascii="Microsoft YaHei" w:eastAsia="Microsoft YaHei" w:hAnsi="Microsoft YaHei" w:cs="Microsoft YaHei" w:hint="eastAsia"/>
          <w:bCs/>
          <w:sz w:val="22"/>
          <w:szCs w:val="22"/>
          <w:lang w:val="en-CN"/>
        </w:rPr>
        <w:t>在</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2020</w:t>
      </w:r>
      <w:r w:rsidRPr="009029B7">
        <w:rPr>
          <w:rFonts w:ascii="Microsoft YaHei" w:eastAsia="Microsoft YaHei" w:hAnsi="Microsoft YaHei" w:cs="Microsoft YaHei" w:hint="eastAsia"/>
          <w:bCs/>
          <w:sz w:val="22"/>
          <w:szCs w:val="22"/>
          <w:lang w:val="en-CN"/>
        </w:rPr>
        <w:t>瑞士百強初創企業</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大獎中排名第</w:t>
      </w:r>
      <w:r w:rsidRPr="009029B7">
        <w:rPr>
          <w:rFonts w:ascii="Arial" w:eastAsia="Arial" w:hAnsi="Arial" w:cs="Arial"/>
          <w:bCs/>
          <w:sz w:val="22"/>
          <w:szCs w:val="22"/>
          <w:lang w:val="en-CN"/>
        </w:rPr>
        <w:t>16</w:t>
      </w:r>
      <w:r w:rsidRPr="009029B7">
        <w:rPr>
          <w:rFonts w:ascii="Microsoft YaHei" w:eastAsia="Microsoft YaHei" w:hAnsi="Microsoft YaHei" w:cs="Microsoft YaHei" w:hint="eastAsia"/>
          <w:bCs/>
          <w:sz w:val="22"/>
          <w:szCs w:val="22"/>
          <w:lang w:val="en-CN"/>
        </w:rPr>
        <w:t>位，並且在</w:t>
      </w:r>
      <w:r w:rsidRPr="009029B7">
        <w:rPr>
          <w:rFonts w:ascii="Arial" w:eastAsia="Arial" w:hAnsi="Arial" w:cs="Arial"/>
          <w:bCs/>
          <w:sz w:val="22"/>
          <w:szCs w:val="22"/>
          <w:lang w:val="en-CN"/>
        </w:rPr>
        <w:t>Venture Leaders Fintech</w:t>
      </w:r>
      <w:r w:rsidRPr="009029B7">
        <w:rPr>
          <w:rFonts w:ascii="Microsoft YaHei" w:eastAsia="Microsoft YaHei" w:hAnsi="Microsoft YaHei" w:cs="Microsoft YaHei" w:hint="eastAsia"/>
          <w:bCs/>
          <w:sz w:val="22"/>
          <w:szCs w:val="22"/>
          <w:lang w:val="en-CN"/>
        </w:rPr>
        <w:t>路演之後，這家總部位於瑞士楚格的初創企業完成了來自歐洲和亞洲投資者的超過</w:t>
      </w:r>
      <w:r w:rsidRPr="009029B7">
        <w:rPr>
          <w:rFonts w:ascii="Arial" w:eastAsia="Arial" w:hAnsi="Arial" w:cs="Arial"/>
          <w:bCs/>
          <w:sz w:val="22"/>
          <w:szCs w:val="22"/>
          <w:lang w:val="en-CN"/>
        </w:rPr>
        <w:t>1400</w:t>
      </w:r>
      <w:r w:rsidRPr="009029B7">
        <w:rPr>
          <w:rFonts w:ascii="Microsoft YaHei" w:eastAsia="Microsoft YaHei" w:hAnsi="Microsoft YaHei" w:cs="Microsoft YaHei" w:hint="eastAsia"/>
          <w:bCs/>
          <w:sz w:val="22"/>
          <w:szCs w:val="22"/>
          <w:lang w:val="en-CN"/>
        </w:rPr>
        <w:t>萬瑞士法郎（約合人民幣</w:t>
      </w:r>
      <w:r w:rsidRPr="009029B7">
        <w:rPr>
          <w:rFonts w:ascii="Arial" w:eastAsia="Arial" w:hAnsi="Arial" w:cs="Arial"/>
          <w:bCs/>
          <w:sz w:val="22"/>
          <w:szCs w:val="22"/>
          <w:lang w:val="en-CN"/>
        </w:rPr>
        <w:t>1</w:t>
      </w:r>
      <w:r w:rsidRPr="009029B7">
        <w:rPr>
          <w:rFonts w:ascii="Microsoft YaHei" w:eastAsia="Microsoft YaHei" w:hAnsi="Microsoft YaHei" w:cs="Microsoft YaHei" w:hint="eastAsia"/>
          <w:bCs/>
          <w:sz w:val="22"/>
          <w:szCs w:val="22"/>
          <w:lang w:val="en-CN"/>
        </w:rPr>
        <w:t>億元）的融資輪，這將進一步加強其進軍國際市場的野心。</w:t>
      </w:r>
    </w:p>
    <w:p w14:paraId="68D7CEB1" w14:textId="77777777" w:rsidR="009029B7" w:rsidRPr="009029B7" w:rsidRDefault="009029B7" w:rsidP="009029B7">
      <w:pPr>
        <w:rPr>
          <w:rFonts w:ascii="Arial" w:eastAsia="Arial" w:hAnsi="Arial" w:cs="Arial"/>
          <w:bCs/>
          <w:sz w:val="22"/>
          <w:szCs w:val="22"/>
          <w:lang w:val="en-CN"/>
        </w:rPr>
      </w:pPr>
    </w:p>
    <w:p w14:paraId="58CEF96F" w14:textId="68FEB46D" w:rsidR="009029B7" w:rsidRDefault="009029B7" w:rsidP="009029B7">
      <w:pPr>
        <w:rPr>
          <w:rFonts w:ascii="Microsoft YaHei" w:eastAsia="Microsoft YaHei" w:hAnsi="Microsoft YaHei" w:cs="Microsoft YaHei"/>
          <w:bCs/>
          <w:sz w:val="22"/>
          <w:szCs w:val="22"/>
          <w:lang w:val="en-CN"/>
        </w:rPr>
      </w:pPr>
      <w:r w:rsidRPr="009029B7">
        <w:rPr>
          <w:rFonts w:ascii="Arial" w:eastAsia="Arial" w:hAnsi="Arial" w:cs="Arial"/>
          <w:bCs/>
          <w:sz w:val="22"/>
          <w:szCs w:val="22"/>
          <w:lang w:val="en-CN"/>
        </w:rPr>
        <w:t xml:space="preserve">2020 Venture Leaders Fintech </w:t>
      </w:r>
      <w:r w:rsidRPr="009029B7">
        <w:rPr>
          <w:rFonts w:ascii="Microsoft YaHei" w:eastAsia="Microsoft YaHei" w:hAnsi="Microsoft YaHei" w:cs="Microsoft YaHei" w:hint="eastAsia"/>
          <w:bCs/>
          <w:sz w:val="22"/>
          <w:szCs w:val="22"/>
          <w:lang w:val="en-CN"/>
        </w:rPr>
        <w:t>路演由</w:t>
      </w:r>
      <w:r w:rsidRPr="009029B7">
        <w:rPr>
          <w:rFonts w:ascii="Arial" w:eastAsia="Arial" w:hAnsi="Arial" w:cs="Arial"/>
          <w:bCs/>
          <w:sz w:val="22"/>
          <w:szCs w:val="22"/>
          <w:lang w:val="en-CN"/>
        </w:rPr>
        <w:t>Venturelab</w:t>
      </w:r>
      <w:r w:rsidRPr="009029B7">
        <w:rPr>
          <w:rFonts w:ascii="Microsoft YaHei" w:eastAsia="Microsoft YaHei" w:hAnsi="Microsoft YaHei" w:cs="Microsoft YaHei" w:hint="eastAsia"/>
          <w:bCs/>
          <w:sz w:val="22"/>
          <w:szCs w:val="22"/>
          <w:lang w:val="en-CN"/>
        </w:rPr>
        <w:t>和瑞士科技文化中心共同主辦，並獲得洛桑聯邦理工學院（</w:t>
      </w:r>
      <w:r w:rsidRPr="009029B7">
        <w:rPr>
          <w:rFonts w:ascii="Arial" w:eastAsia="Arial" w:hAnsi="Arial" w:cs="Arial"/>
          <w:bCs/>
          <w:sz w:val="22"/>
          <w:szCs w:val="22"/>
          <w:lang w:val="en-CN"/>
        </w:rPr>
        <w:t>EPFL</w:t>
      </w:r>
      <w:r w:rsidRPr="009029B7">
        <w:rPr>
          <w:rFonts w:ascii="Microsoft YaHei" w:eastAsia="Microsoft YaHei" w:hAnsi="Microsoft YaHei" w:cs="Microsoft YaHei" w:hint="eastAsia"/>
          <w:bCs/>
          <w:sz w:val="22"/>
          <w:szCs w:val="22"/>
          <w:lang w:val="en-CN"/>
        </w:rPr>
        <w:t>）、蘇黎世聯邦理工學院（</w:t>
      </w:r>
      <w:r w:rsidRPr="009029B7">
        <w:rPr>
          <w:rFonts w:ascii="Arial" w:eastAsia="Arial" w:hAnsi="Arial" w:cs="Arial"/>
          <w:bCs/>
          <w:sz w:val="22"/>
          <w:szCs w:val="22"/>
          <w:lang w:val="en-CN"/>
        </w:rPr>
        <w:t>ETH Zurich</w:t>
      </w:r>
      <w:r w:rsidRPr="009029B7">
        <w:rPr>
          <w:rFonts w:ascii="Microsoft YaHei" w:eastAsia="Microsoft YaHei" w:hAnsi="Microsoft YaHei" w:cs="Microsoft YaHei" w:hint="eastAsia"/>
          <w:bCs/>
          <w:sz w:val="22"/>
          <w:szCs w:val="22"/>
          <w:lang w:val="en-CN"/>
        </w:rPr>
        <w:t>）、</w:t>
      </w:r>
      <w:r w:rsidRPr="009029B7">
        <w:rPr>
          <w:rFonts w:ascii="Arial" w:eastAsia="Arial" w:hAnsi="Arial" w:cs="Arial"/>
          <w:bCs/>
          <w:sz w:val="22"/>
          <w:szCs w:val="22"/>
          <w:lang w:val="en-CN"/>
        </w:rPr>
        <w:t>IMMOMIG</w:t>
      </w:r>
      <w:r w:rsidRPr="009029B7">
        <w:rPr>
          <w:rFonts w:ascii="Microsoft YaHei" w:eastAsia="Microsoft YaHei" w:hAnsi="Microsoft YaHei" w:cs="Microsoft YaHei" w:hint="eastAsia"/>
          <w:bCs/>
          <w:sz w:val="22"/>
          <w:szCs w:val="22"/>
          <w:lang w:val="en-CN"/>
        </w:rPr>
        <w:t>、</w:t>
      </w:r>
      <w:r w:rsidRPr="009029B7">
        <w:rPr>
          <w:rFonts w:ascii="Arial" w:eastAsia="Arial" w:hAnsi="Arial" w:cs="Arial"/>
          <w:bCs/>
          <w:sz w:val="22"/>
          <w:szCs w:val="22"/>
          <w:lang w:val="en-CN"/>
        </w:rPr>
        <w:t>PostFinance</w:t>
      </w:r>
      <w:r w:rsidRPr="009029B7">
        <w:rPr>
          <w:rFonts w:ascii="Microsoft YaHei" w:eastAsia="Microsoft YaHei" w:hAnsi="Microsoft YaHei" w:cs="Microsoft YaHei" w:hint="eastAsia"/>
          <w:bCs/>
          <w:sz w:val="22"/>
          <w:szCs w:val="22"/>
          <w:lang w:val="en-CN"/>
        </w:rPr>
        <w:t>、</w:t>
      </w:r>
      <w:r w:rsidRPr="009029B7">
        <w:rPr>
          <w:rFonts w:ascii="Arial" w:eastAsia="Arial" w:hAnsi="Arial" w:cs="Arial"/>
          <w:bCs/>
          <w:sz w:val="22"/>
          <w:szCs w:val="22"/>
          <w:lang w:val="en-CN"/>
        </w:rPr>
        <w:t>TX Group</w:t>
      </w:r>
      <w:r w:rsidRPr="009029B7">
        <w:rPr>
          <w:rFonts w:ascii="Microsoft YaHei" w:eastAsia="Microsoft YaHei" w:hAnsi="Microsoft YaHei" w:cs="Microsoft YaHei" w:hint="eastAsia"/>
          <w:bCs/>
          <w:sz w:val="22"/>
          <w:szCs w:val="22"/>
          <w:lang w:val="en-CN"/>
        </w:rPr>
        <w:t>、</w:t>
      </w:r>
      <w:r w:rsidRPr="009029B7">
        <w:rPr>
          <w:rFonts w:ascii="Arial" w:eastAsia="Arial" w:hAnsi="Arial" w:cs="Arial"/>
          <w:bCs/>
          <w:sz w:val="22"/>
          <w:szCs w:val="22"/>
          <w:lang w:val="en-CN"/>
        </w:rPr>
        <w:t>Walder Wyss</w:t>
      </w:r>
      <w:r w:rsidRPr="009029B7">
        <w:rPr>
          <w:rFonts w:ascii="Microsoft YaHei" w:eastAsia="Microsoft YaHei" w:hAnsi="Microsoft YaHei" w:cs="Microsoft YaHei" w:hint="eastAsia"/>
          <w:bCs/>
          <w:sz w:val="22"/>
          <w:szCs w:val="22"/>
          <w:lang w:val="en-CN"/>
        </w:rPr>
        <w:t>、瑞士國家形象委員會和蘇黎世州的支持。</w:t>
      </w:r>
    </w:p>
    <w:p w14:paraId="0E5C9FCE" w14:textId="126B4C06" w:rsidR="0081192D" w:rsidRDefault="0081192D" w:rsidP="009029B7">
      <w:pPr>
        <w:rPr>
          <w:rFonts w:ascii="Microsoft YaHei" w:eastAsia="Microsoft YaHei" w:hAnsi="Microsoft YaHei" w:cs="Microsoft YaHei"/>
          <w:bCs/>
          <w:sz w:val="22"/>
          <w:szCs w:val="22"/>
          <w:lang w:val="en-CN"/>
        </w:rPr>
      </w:pPr>
    </w:p>
    <w:p w14:paraId="39503FC5" w14:textId="6F07A4D2" w:rsidR="0081192D" w:rsidRDefault="0081192D" w:rsidP="009029B7">
      <w:pPr>
        <w:rPr>
          <w:rFonts w:ascii="Arial" w:eastAsia="Arial" w:hAnsi="Arial" w:cs="Arial"/>
          <w:bCs/>
          <w:sz w:val="22"/>
          <w:szCs w:val="22"/>
          <w:lang w:val="en-CN"/>
        </w:rPr>
      </w:pPr>
      <w:r w:rsidRPr="0081192D">
        <w:rPr>
          <w:rFonts w:ascii="Microsoft YaHei" w:eastAsia="Microsoft YaHei" w:hAnsi="Microsoft YaHei" w:cs="Microsoft YaHei" w:hint="eastAsia"/>
          <w:bCs/>
          <w:sz w:val="22"/>
          <w:szCs w:val="22"/>
          <w:lang w:val="en-CN"/>
        </w:rPr>
        <w:t>有關</w:t>
      </w:r>
      <w:r w:rsidRPr="0081192D">
        <w:rPr>
          <w:rFonts w:ascii="Arial" w:eastAsia="Arial" w:hAnsi="Arial" w:cs="Arial"/>
          <w:bCs/>
          <w:sz w:val="22"/>
          <w:szCs w:val="22"/>
          <w:lang w:val="en-CN"/>
        </w:rPr>
        <w:t>2020 Venture Leaders Fintech</w:t>
      </w:r>
      <w:r w:rsidRPr="0081192D">
        <w:rPr>
          <w:rFonts w:ascii="Microsoft YaHei" w:eastAsia="Microsoft YaHei" w:hAnsi="Microsoft YaHei" w:cs="Microsoft YaHei" w:hint="eastAsia"/>
          <w:bCs/>
          <w:sz w:val="22"/>
          <w:szCs w:val="22"/>
          <w:lang w:val="en-CN"/>
        </w:rPr>
        <w:t>的更多信息及線上路演註冊，請訪問：</w:t>
      </w:r>
      <w:r w:rsidRPr="0081192D">
        <w:rPr>
          <w:rFonts w:ascii="Arial" w:eastAsia="Arial" w:hAnsi="Arial" w:cs="Arial"/>
          <w:bCs/>
          <w:sz w:val="22"/>
          <w:szCs w:val="22"/>
          <w:lang w:val="en-CN"/>
        </w:rPr>
        <w:t xml:space="preserve"> </w:t>
      </w:r>
      <w:hyperlink r:id="rId8" w:history="1">
        <w:r w:rsidRPr="002A1BBA">
          <w:rPr>
            <w:rStyle w:val="Hyperlink"/>
            <w:rFonts w:ascii="Arial" w:eastAsia="Arial" w:hAnsi="Arial" w:cs="Arial"/>
            <w:bCs/>
            <w:sz w:val="22"/>
            <w:szCs w:val="22"/>
            <w:lang w:val="en-CN"/>
          </w:rPr>
          <w:t>https://www.swissnexchina.org/en/event/venture-leaders-fintech-2020/</w:t>
        </w:r>
      </w:hyperlink>
    </w:p>
    <w:p w14:paraId="3DBB08FF" w14:textId="77777777" w:rsidR="00715A21" w:rsidRPr="009029B7" w:rsidRDefault="00715A21" w:rsidP="00715A21">
      <w:pPr>
        <w:rPr>
          <w:rFonts w:ascii="Arial" w:eastAsia="Arial" w:hAnsi="Arial" w:cs="Arial"/>
          <w:b/>
          <w:bCs/>
          <w:sz w:val="22"/>
          <w:szCs w:val="22"/>
          <w:lang w:val="en-CN"/>
        </w:rPr>
      </w:pPr>
    </w:p>
    <w:p w14:paraId="54523BF9" w14:textId="6E13F8CB" w:rsidR="009029B7" w:rsidRPr="00C2463A" w:rsidRDefault="009029B7" w:rsidP="00C2463A">
      <w:pPr>
        <w:rPr>
          <w:rFonts w:ascii="Arial" w:eastAsia="Arial" w:hAnsi="Arial" w:cs="Arial"/>
          <w:b/>
          <w:bCs/>
          <w:sz w:val="22"/>
          <w:szCs w:val="22"/>
        </w:rPr>
      </w:pPr>
      <w:r w:rsidRPr="009029B7">
        <w:rPr>
          <w:rFonts w:ascii="Arial" w:eastAsia="Arial" w:hAnsi="Arial" w:cs="Arial"/>
          <w:b/>
          <w:bCs/>
          <w:sz w:val="22"/>
          <w:szCs w:val="22"/>
        </w:rPr>
        <w:t>2020 Venture Leaders Fintech</w:t>
      </w:r>
      <w:r w:rsidRPr="009029B7">
        <w:rPr>
          <w:rFonts w:ascii="Microsoft YaHei" w:eastAsia="Microsoft YaHei" w:hAnsi="Microsoft YaHei" w:cs="Microsoft YaHei" w:hint="eastAsia"/>
          <w:b/>
          <w:bCs/>
          <w:sz w:val="22"/>
          <w:szCs w:val="22"/>
        </w:rPr>
        <w:t>獲勝初創企業</w:t>
      </w:r>
    </w:p>
    <w:p w14:paraId="6A13219C" w14:textId="7AFD5627" w:rsidR="009029B7" w:rsidRPr="009029B7" w:rsidRDefault="009029B7" w:rsidP="00C001E9">
      <w:pPr>
        <w:rPr>
          <w:rFonts w:ascii="Microsoft YaHei" w:eastAsia="Microsoft YaHei" w:hAnsi="Microsoft YaHei" w:cs="Microsoft YaHei"/>
          <w:bCs/>
          <w:sz w:val="22"/>
          <w:szCs w:val="22"/>
          <w:lang w:val="en-CN"/>
        </w:rPr>
      </w:pPr>
    </w:p>
    <w:p w14:paraId="258CD5A8" w14:textId="0AB03BC2"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Curio Capital AG</w:t>
      </w:r>
      <w:r w:rsidRPr="009029B7">
        <w:rPr>
          <w:rFonts w:ascii="Microsoft YaHei" w:eastAsia="Microsoft YaHei" w:hAnsi="Microsoft YaHei" w:cs="Microsoft YaHei" w:hint="eastAsia"/>
          <w:b/>
          <w:sz w:val="22"/>
          <w:szCs w:val="22"/>
          <w:lang w:val="en-CN"/>
        </w:rPr>
        <w:t>（</w:t>
      </w:r>
      <w:r w:rsidRPr="009029B7">
        <w:rPr>
          <w:rFonts w:ascii="Arial" w:eastAsia="Arial" w:hAnsi="Arial" w:cs="Arial"/>
          <w:b/>
          <w:sz w:val="22"/>
          <w:szCs w:val="22"/>
          <w:lang w:val="en-CN"/>
        </w:rPr>
        <w:t>CurioInvest</w:t>
      </w:r>
      <w:r w:rsidRPr="009029B7">
        <w:rPr>
          <w:rFonts w:ascii="Microsoft YaHei" w:eastAsia="Microsoft YaHei" w:hAnsi="Microsoft YaHei" w:cs="Microsoft YaHei" w:hint="eastAsia"/>
          <w:b/>
          <w:sz w:val="22"/>
          <w:szCs w:val="22"/>
          <w:lang w:val="en-CN"/>
        </w:rPr>
        <w:t>）</w:t>
      </w:r>
      <w:r w:rsidRPr="009029B7">
        <w:rPr>
          <w:rFonts w:ascii="Arial" w:eastAsia="Arial" w:hAnsi="Arial" w:cs="Arial"/>
          <w:b/>
          <w:sz w:val="22"/>
          <w:szCs w:val="22"/>
          <w:lang w:val="en-CN"/>
        </w:rPr>
        <w:t>| curioinvest.com |</w:t>
      </w:r>
      <w:r>
        <w:rPr>
          <w:rFonts w:ascii="Arial" w:eastAsia="Arial" w:hAnsi="Arial" w:cs="Arial"/>
          <w:b/>
          <w:sz w:val="22"/>
          <w:szCs w:val="22"/>
          <w:lang w:val="en-CN"/>
        </w:rPr>
        <w:t xml:space="preserve"> </w:t>
      </w:r>
      <w:r w:rsidRPr="009029B7">
        <w:rPr>
          <w:rFonts w:ascii="Microsoft YaHei" w:eastAsia="Microsoft YaHei" w:hAnsi="Microsoft YaHei" w:cs="Microsoft YaHei" w:hint="eastAsia"/>
          <w:b/>
          <w:sz w:val="22"/>
          <w:szCs w:val="22"/>
          <w:lang w:val="en-CN"/>
        </w:rPr>
        <w:t>楚格</w:t>
      </w:r>
    </w:p>
    <w:p w14:paraId="26ED4721"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對具有收藏價值的汽車及其他優質資產進行代幣化投資</w:t>
      </w:r>
    </w:p>
    <w:p w14:paraId="77CE8032" w14:textId="77777777" w:rsidR="009029B7" w:rsidRPr="009029B7" w:rsidRDefault="009029B7" w:rsidP="00306BDF">
      <w:pPr>
        <w:rPr>
          <w:rFonts w:ascii="Arial" w:eastAsia="Arial" w:hAnsi="Arial" w:cs="Arial"/>
          <w:bCs/>
          <w:sz w:val="22"/>
          <w:szCs w:val="22"/>
          <w:lang w:val="en-CN"/>
        </w:rPr>
      </w:pPr>
    </w:p>
    <w:p w14:paraId="4818FBBE"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資料顯示，投資者的投資組合中平均有</w:t>
      </w:r>
      <w:r w:rsidRPr="009029B7">
        <w:rPr>
          <w:rFonts w:ascii="Arial" w:eastAsia="Arial" w:hAnsi="Arial" w:cs="Arial"/>
          <w:bCs/>
          <w:sz w:val="22"/>
          <w:szCs w:val="22"/>
          <w:lang w:val="en-CN"/>
        </w:rPr>
        <w:t>10%</w:t>
      </w:r>
      <w:r w:rsidRPr="009029B7">
        <w:rPr>
          <w:rFonts w:ascii="Microsoft YaHei" w:eastAsia="Microsoft YaHei" w:hAnsi="Microsoft YaHei" w:cs="Microsoft YaHei" w:hint="eastAsia"/>
          <w:bCs/>
          <w:sz w:val="22"/>
          <w:szCs w:val="22"/>
          <w:lang w:val="en-CN"/>
        </w:rPr>
        <w:t>用於持有藝術品和稀有汽車等具有收藏價值的資產。作為另類投資，該資產類別的表現優於標準普爾</w:t>
      </w:r>
      <w:r w:rsidRPr="009029B7">
        <w:rPr>
          <w:rFonts w:ascii="Arial" w:eastAsia="Arial" w:hAnsi="Arial" w:cs="Arial"/>
          <w:bCs/>
          <w:sz w:val="22"/>
          <w:szCs w:val="22"/>
          <w:lang w:val="en-CN"/>
        </w:rPr>
        <w:t>500</w:t>
      </w:r>
      <w:r w:rsidRPr="009029B7">
        <w:rPr>
          <w:rFonts w:ascii="Microsoft YaHei" w:eastAsia="Microsoft YaHei" w:hAnsi="Microsoft YaHei" w:cs="Microsoft YaHei" w:hint="eastAsia"/>
          <w:bCs/>
          <w:sz w:val="22"/>
          <w:szCs w:val="22"/>
          <w:lang w:val="en-CN"/>
        </w:rPr>
        <w:t>指數，但其投資方式仍然比較困難。</w:t>
      </w:r>
      <w:r w:rsidRPr="009029B7">
        <w:rPr>
          <w:rFonts w:ascii="Arial" w:eastAsia="Arial" w:hAnsi="Arial" w:cs="Arial"/>
          <w:bCs/>
          <w:sz w:val="22"/>
          <w:szCs w:val="22"/>
          <w:lang w:val="en-CN"/>
        </w:rPr>
        <w:t xml:space="preserve"> CurioInvest</w:t>
      </w:r>
      <w:r w:rsidRPr="009029B7">
        <w:rPr>
          <w:rFonts w:ascii="Microsoft YaHei" w:eastAsia="Microsoft YaHei" w:hAnsi="Microsoft YaHei" w:cs="Microsoft YaHei" w:hint="eastAsia"/>
          <w:bCs/>
          <w:sz w:val="22"/>
          <w:szCs w:val="22"/>
          <w:lang w:val="en-CN"/>
        </w:rPr>
        <w:t>提供了一個平台，可以購買經過全面評估和獨家擔保的超稀有汽車，或與他人通過利潤分享數字資產的模式共同投資，這種數字資產的交易方式與股票類似。</w:t>
      </w:r>
    </w:p>
    <w:p w14:paraId="017E925A" w14:textId="77777777" w:rsidR="009029B7" w:rsidRPr="009029B7" w:rsidRDefault="009029B7" w:rsidP="00306BDF">
      <w:pPr>
        <w:rPr>
          <w:rFonts w:ascii="Arial" w:eastAsia="Arial" w:hAnsi="Arial" w:cs="Arial"/>
          <w:bCs/>
          <w:sz w:val="22"/>
          <w:szCs w:val="22"/>
          <w:lang w:val="en-CN"/>
        </w:rPr>
      </w:pPr>
    </w:p>
    <w:p w14:paraId="6FC13081" w14:textId="2C1DB4DD"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Cyber​​a Global AG | cybera.io |</w:t>
      </w:r>
      <w:r>
        <w:rPr>
          <w:rFonts w:ascii="Arial" w:eastAsia="Arial" w:hAnsi="Arial" w:cs="Arial"/>
          <w:b/>
          <w:sz w:val="22"/>
          <w:szCs w:val="22"/>
          <w:lang w:val="en-CN"/>
        </w:rPr>
        <w:t xml:space="preserve"> </w:t>
      </w:r>
      <w:r w:rsidRPr="009029B7">
        <w:rPr>
          <w:rFonts w:ascii="Microsoft YaHei" w:eastAsia="Microsoft YaHei" w:hAnsi="Microsoft YaHei" w:cs="Microsoft YaHei" w:hint="eastAsia"/>
          <w:b/>
          <w:sz w:val="22"/>
          <w:szCs w:val="22"/>
          <w:lang w:val="en-CN"/>
        </w:rPr>
        <w:t>蘇黎世</w:t>
      </w:r>
    </w:p>
    <w:p w14:paraId="616EAC57"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預防網絡犯罪和在線欺詐的創新金融科技平台</w:t>
      </w:r>
    </w:p>
    <w:p w14:paraId="6DD66523" w14:textId="77777777" w:rsidR="009029B7" w:rsidRPr="009029B7" w:rsidRDefault="009029B7" w:rsidP="00306BDF">
      <w:pPr>
        <w:rPr>
          <w:rFonts w:ascii="Arial" w:eastAsia="Arial" w:hAnsi="Arial" w:cs="Arial"/>
          <w:bCs/>
          <w:sz w:val="22"/>
          <w:szCs w:val="22"/>
          <w:lang w:val="en-CN"/>
        </w:rPr>
      </w:pPr>
    </w:p>
    <w:p w14:paraId="54F2E042"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cybera. global</w:t>
      </w:r>
      <w:r w:rsidRPr="009029B7">
        <w:rPr>
          <w:rFonts w:ascii="Microsoft YaHei" w:eastAsia="Microsoft YaHei" w:hAnsi="Microsoft YaHei" w:cs="Microsoft YaHei" w:hint="eastAsia"/>
          <w:bCs/>
          <w:sz w:val="22"/>
          <w:szCs w:val="22"/>
          <w:lang w:val="en-CN"/>
        </w:rPr>
        <w:t>為金融機構和政府提供可阻止經濟網絡犯罪的金融科技平台。應對此類犯罪的傳統方法無法跟上，而</w:t>
      </w:r>
      <w:r w:rsidRPr="009029B7">
        <w:rPr>
          <w:rFonts w:ascii="Arial" w:eastAsia="Arial" w:hAnsi="Arial" w:cs="Arial"/>
          <w:bCs/>
          <w:sz w:val="22"/>
          <w:szCs w:val="22"/>
          <w:lang w:val="en-CN"/>
        </w:rPr>
        <w:t>cybera. global</w:t>
      </w:r>
      <w:r w:rsidRPr="009029B7">
        <w:rPr>
          <w:rFonts w:ascii="Microsoft YaHei" w:eastAsia="Microsoft YaHei" w:hAnsi="Microsoft YaHei" w:cs="Microsoft YaHei" w:hint="eastAsia"/>
          <w:bCs/>
          <w:sz w:val="22"/>
          <w:szCs w:val="22"/>
          <w:lang w:val="en-CN"/>
        </w:rPr>
        <w:t>背後的團隊將獨特的行業知識和專業見解與最新技術相結合，以改善現狀並減少全球範圍內在線欺詐和網絡犯罪所帶來的損失。</w:t>
      </w:r>
    </w:p>
    <w:p w14:paraId="0492173A"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 xml:space="preserve"> </w:t>
      </w:r>
    </w:p>
    <w:p w14:paraId="7391B7FA" w14:textId="7690CD37"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lastRenderedPageBreak/>
        <w:t xml:space="preserve">eCollect AG | ecollect.ch | </w:t>
      </w:r>
      <w:r w:rsidRPr="009029B7">
        <w:rPr>
          <w:rFonts w:ascii="Microsoft YaHei" w:eastAsia="Microsoft YaHei" w:hAnsi="Microsoft YaHei" w:cs="Microsoft YaHei" w:hint="eastAsia"/>
          <w:b/>
          <w:sz w:val="22"/>
          <w:szCs w:val="22"/>
          <w:lang w:val="en-CN"/>
        </w:rPr>
        <w:t>巴爾</w:t>
      </w:r>
    </w:p>
    <w:p w14:paraId="384BDC98"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領先的應收賬款管理平台</w:t>
      </w:r>
    </w:p>
    <w:p w14:paraId="515A86EA" w14:textId="77777777" w:rsidR="009029B7" w:rsidRPr="009029B7" w:rsidRDefault="009029B7" w:rsidP="00306BDF">
      <w:pPr>
        <w:rPr>
          <w:rFonts w:ascii="Arial" w:eastAsia="Arial" w:hAnsi="Arial" w:cs="Arial"/>
          <w:bCs/>
          <w:sz w:val="22"/>
          <w:szCs w:val="22"/>
          <w:lang w:val="en-CN"/>
        </w:rPr>
      </w:pPr>
    </w:p>
    <w:p w14:paraId="18F694BA"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eCollect</w:t>
      </w:r>
      <w:r w:rsidRPr="009029B7">
        <w:rPr>
          <w:rFonts w:ascii="Microsoft YaHei" w:eastAsia="Microsoft YaHei" w:hAnsi="Microsoft YaHei" w:cs="Microsoft YaHei" w:hint="eastAsia"/>
          <w:bCs/>
          <w:sz w:val="22"/>
          <w:szCs w:val="22"/>
          <w:lang w:val="en-CN"/>
        </w:rPr>
        <w:t>通過將高端技術與專業知識和運營經驗相結合，解決了傳統的應收賬款管理問題。它為企業和機構提供易於集成的基於</w:t>
      </w:r>
      <w:r w:rsidRPr="009029B7">
        <w:rPr>
          <w:rFonts w:ascii="Arial" w:eastAsia="Arial" w:hAnsi="Arial" w:cs="Arial"/>
          <w:bCs/>
          <w:sz w:val="22"/>
          <w:szCs w:val="22"/>
          <w:lang w:val="en-CN"/>
        </w:rPr>
        <w:t>Web</w:t>
      </w:r>
      <w:r w:rsidRPr="009029B7">
        <w:rPr>
          <w:rFonts w:ascii="Microsoft YaHei" w:eastAsia="Microsoft YaHei" w:hAnsi="Microsoft YaHei" w:cs="Microsoft YaHei" w:hint="eastAsia"/>
          <w:bCs/>
          <w:sz w:val="22"/>
          <w:szCs w:val="22"/>
          <w:lang w:val="en-CN"/>
        </w:rPr>
        <w:t>的解決方案以及完整的收款服務。</w:t>
      </w:r>
    </w:p>
    <w:p w14:paraId="46B4759E" w14:textId="77777777" w:rsidR="009029B7" w:rsidRPr="009029B7" w:rsidRDefault="009029B7" w:rsidP="00306BDF">
      <w:pPr>
        <w:rPr>
          <w:rFonts w:ascii="Arial" w:eastAsia="Arial" w:hAnsi="Arial" w:cs="Arial"/>
          <w:bCs/>
          <w:sz w:val="22"/>
          <w:szCs w:val="22"/>
          <w:lang w:val="en-CN"/>
        </w:rPr>
      </w:pPr>
    </w:p>
    <w:p w14:paraId="14110445" w14:textId="25F1412B"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flov technologies AG | flovtec.com | </w:t>
      </w:r>
      <w:r w:rsidRPr="009029B7">
        <w:rPr>
          <w:rFonts w:ascii="Microsoft YaHei" w:eastAsia="Microsoft YaHei" w:hAnsi="Microsoft YaHei" w:cs="Microsoft YaHei" w:hint="eastAsia"/>
          <w:b/>
          <w:sz w:val="22"/>
          <w:szCs w:val="22"/>
          <w:lang w:val="en-CN"/>
        </w:rPr>
        <w:t>楚格</w:t>
      </w:r>
    </w:p>
    <w:p w14:paraId="6BDD84AF"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數字資產的流動性提供者</w:t>
      </w:r>
    </w:p>
    <w:p w14:paraId="2C382191"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 xml:space="preserve"> </w:t>
      </w:r>
    </w:p>
    <w:p w14:paraId="006C720D"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flovtec</w:t>
      </w:r>
      <w:r w:rsidRPr="009029B7">
        <w:rPr>
          <w:rFonts w:ascii="Microsoft YaHei" w:eastAsia="Microsoft YaHei" w:hAnsi="Microsoft YaHei" w:cs="Microsoft YaHei" w:hint="eastAsia"/>
          <w:bCs/>
          <w:sz w:val="22"/>
          <w:szCs w:val="22"/>
          <w:lang w:val="en-CN"/>
        </w:rPr>
        <w:t>是一家瑞士量化投資公司，旨在通過提供流動性來釋放數字資產。數字交易所和資產缺乏流動性，它通過為交易所和代幣發行者提供專用的流動性來解決此問題。它的流動性算法既可以服務於流動性的資產，也可以服務於流動性較差的數字資產。它完全遵守瑞士監管框架，並通過將資金置於資產負債表外來確保資金安全。</w:t>
      </w:r>
    </w:p>
    <w:p w14:paraId="5B5FFCF1" w14:textId="77777777" w:rsidR="009029B7" w:rsidRPr="009029B7" w:rsidRDefault="009029B7" w:rsidP="00306BDF">
      <w:pPr>
        <w:rPr>
          <w:rFonts w:ascii="Arial" w:eastAsia="Arial" w:hAnsi="Arial" w:cs="Arial"/>
          <w:bCs/>
          <w:sz w:val="22"/>
          <w:szCs w:val="22"/>
          <w:lang w:val="en-CN"/>
        </w:rPr>
      </w:pPr>
    </w:p>
    <w:p w14:paraId="0C778771" w14:textId="335DD13C"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Sibex AG | sibex.io | </w:t>
      </w:r>
      <w:r w:rsidRPr="009029B7">
        <w:rPr>
          <w:rFonts w:ascii="Microsoft YaHei" w:eastAsia="Microsoft YaHei" w:hAnsi="Microsoft YaHei" w:cs="Microsoft YaHei" w:hint="eastAsia"/>
          <w:b/>
          <w:sz w:val="22"/>
          <w:szCs w:val="22"/>
          <w:lang w:val="en-CN"/>
        </w:rPr>
        <w:t>楚格</w:t>
      </w:r>
    </w:p>
    <w:p w14:paraId="6093A97B"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讓場外交易變得簡單而安全</w:t>
      </w:r>
    </w:p>
    <w:p w14:paraId="1BD9ACB3" w14:textId="77777777" w:rsidR="009029B7" w:rsidRPr="009029B7" w:rsidRDefault="009029B7" w:rsidP="00306BDF">
      <w:pPr>
        <w:rPr>
          <w:rFonts w:ascii="Arial" w:eastAsia="Arial" w:hAnsi="Arial" w:cs="Arial"/>
          <w:bCs/>
          <w:sz w:val="22"/>
          <w:szCs w:val="22"/>
          <w:lang w:val="en-CN"/>
        </w:rPr>
      </w:pPr>
    </w:p>
    <w:p w14:paraId="08C320C7"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SIBEX</w:t>
      </w:r>
      <w:r w:rsidRPr="009029B7">
        <w:rPr>
          <w:rFonts w:ascii="Microsoft YaHei" w:eastAsia="Microsoft YaHei" w:hAnsi="Microsoft YaHei" w:cs="Microsoft YaHei" w:hint="eastAsia"/>
          <w:bCs/>
          <w:sz w:val="22"/>
          <w:szCs w:val="22"/>
          <w:lang w:val="en-CN"/>
        </w:rPr>
        <w:t>是第一個使非技術用戶可以在區塊鏈之間進行交易操作的系統軟件。這創造了前所未有的套利機會，並使所有</w:t>
      </w:r>
      <w:r w:rsidRPr="009029B7">
        <w:rPr>
          <w:rFonts w:ascii="Arial" w:eastAsia="Arial" w:hAnsi="Arial" w:cs="Arial"/>
          <w:bCs/>
          <w:sz w:val="22"/>
          <w:szCs w:val="22"/>
          <w:lang w:val="en-CN"/>
        </w:rPr>
        <w:t>SIBEX</w:t>
      </w:r>
      <w:r w:rsidRPr="009029B7">
        <w:rPr>
          <w:rFonts w:ascii="Microsoft YaHei" w:eastAsia="Microsoft YaHei" w:hAnsi="Microsoft YaHei" w:cs="Microsoft YaHei" w:hint="eastAsia"/>
          <w:bCs/>
          <w:sz w:val="22"/>
          <w:szCs w:val="22"/>
          <w:lang w:val="en-CN"/>
        </w:rPr>
        <w:t>用戶都能通過集中交易平台利用全球範圍內不可避免的價格差異獲利。</w:t>
      </w:r>
      <w:r w:rsidRPr="009029B7">
        <w:rPr>
          <w:rFonts w:ascii="Arial" w:eastAsia="Arial" w:hAnsi="Arial" w:cs="Arial"/>
          <w:bCs/>
          <w:sz w:val="22"/>
          <w:szCs w:val="22"/>
          <w:lang w:val="en-CN"/>
        </w:rPr>
        <w:t xml:space="preserve"> SIBEX</w:t>
      </w:r>
      <w:r w:rsidRPr="009029B7">
        <w:rPr>
          <w:rFonts w:ascii="Microsoft YaHei" w:eastAsia="Microsoft YaHei" w:hAnsi="Microsoft YaHei" w:cs="Microsoft YaHei" w:hint="eastAsia"/>
          <w:bCs/>
          <w:sz w:val="22"/>
          <w:szCs w:val="22"/>
          <w:lang w:val="en-CN"/>
        </w:rPr>
        <w:t>技術已經過驗證並通過了安全審核。</w:t>
      </w:r>
    </w:p>
    <w:p w14:paraId="40CD2C4A" w14:textId="77777777" w:rsidR="009029B7" w:rsidRPr="009029B7" w:rsidRDefault="009029B7" w:rsidP="00306BDF">
      <w:pPr>
        <w:rPr>
          <w:rFonts w:ascii="Arial" w:eastAsia="Arial" w:hAnsi="Arial" w:cs="Arial"/>
          <w:bCs/>
          <w:sz w:val="22"/>
          <w:szCs w:val="22"/>
          <w:lang w:val="en-CN"/>
        </w:rPr>
      </w:pPr>
    </w:p>
    <w:p w14:paraId="1A28DCFD" w14:textId="3130B0A2"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SwissBorg | swissborg.com | </w:t>
      </w:r>
      <w:r w:rsidRPr="009029B7">
        <w:rPr>
          <w:rFonts w:ascii="Microsoft YaHei" w:eastAsia="Microsoft YaHei" w:hAnsi="Microsoft YaHei" w:cs="Microsoft YaHei" w:hint="eastAsia"/>
          <w:b/>
          <w:sz w:val="22"/>
          <w:szCs w:val="22"/>
          <w:lang w:val="en-CN"/>
        </w:rPr>
        <w:t>洛桑</w:t>
      </w:r>
    </w:p>
    <w:p w14:paraId="2CB2A20A"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財富管理的新時代</w:t>
      </w:r>
    </w:p>
    <w:p w14:paraId="5BFF2216" w14:textId="77777777" w:rsidR="009029B7" w:rsidRPr="009029B7" w:rsidRDefault="009029B7" w:rsidP="00306BDF">
      <w:pPr>
        <w:rPr>
          <w:rFonts w:ascii="Arial" w:eastAsia="Arial" w:hAnsi="Arial" w:cs="Arial"/>
          <w:bCs/>
          <w:sz w:val="22"/>
          <w:szCs w:val="22"/>
          <w:lang w:val="en-CN"/>
        </w:rPr>
      </w:pPr>
    </w:p>
    <w:p w14:paraId="65CB98A1"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SwissBorg</w:t>
      </w:r>
      <w:r w:rsidRPr="009029B7">
        <w:rPr>
          <w:rFonts w:ascii="Microsoft YaHei" w:eastAsia="Microsoft YaHei" w:hAnsi="Microsoft YaHei" w:cs="Microsoft YaHei" w:hint="eastAsia"/>
          <w:bCs/>
          <w:sz w:val="22"/>
          <w:szCs w:val="22"/>
          <w:lang w:val="en-CN"/>
        </w:rPr>
        <w:t>由區塊鏈技術、機器學習及其社區的群體智能（</w:t>
      </w:r>
      <w:r w:rsidRPr="009029B7">
        <w:rPr>
          <w:rFonts w:ascii="Arial" w:eastAsia="Arial" w:hAnsi="Arial" w:cs="Arial"/>
          <w:bCs/>
          <w:sz w:val="22"/>
          <w:szCs w:val="22"/>
          <w:lang w:val="en-CN"/>
        </w:rPr>
        <w:t>swarm intelligence</w:t>
      </w:r>
      <w:r w:rsidRPr="009029B7">
        <w:rPr>
          <w:rFonts w:ascii="Microsoft YaHei" w:eastAsia="Microsoft YaHei" w:hAnsi="Microsoft YaHei" w:cs="Microsoft YaHei" w:hint="eastAsia"/>
          <w:bCs/>
          <w:sz w:val="22"/>
          <w:szCs w:val="22"/>
          <w:lang w:val="en-CN"/>
        </w:rPr>
        <w:t>）支持，其由金融科技專家和工程師組成的團隊創建了一個整體的加密財富管理生態系統。</w:t>
      </w:r>
      <w:r w:rsidRPr="009029B7">
        <w:rPr>
          <w:rFonts w:ascii="Arial" w:eastAsia="Arial" w:hAnsi="Arial" w:cs="Arial"/>
          <w:bCs/>
          <w:sz w:val="22"/>
          <w:szCs w:val="22"/>
          <w:lang w:val="en-CN"/>
        </w:rPr>
        <w:t xml:space="preserve"> SwissBorg</w:t>
      </w:r>
      <w:r w:rsidRPr="009029B7">
        <w:rPr>
          <w:rFonts w:ascii="Microsoft YaHei" w:eastAsia="Microsoft YaHei" w:hAnsi="Microsoft YaHei" w:cs="Microsoft YaHei" w:hint="eastAsia"/>
          <w:bCs/>
          <w:sz w:val="22"/>
          <w:szCs w:val="22"/>
          <w:lang w:val="en-CN"/>
        </w:rPr>
        <w:t>通過使用最新技術來構建快速、穩定且可提供機構級安全性的產品。</w:t>
      </w:r>
      <w:r w:rsidRPr="009029B7">
        <w:rPr>
          <w:rFonts w:ascii="Arial" w:eastAsia="Arial" w:hAnsi="Arial" w:cs="Arial"/>
          <w:bCs/>
          <w:sz w:val="22"/>
          <w:szCs w:val="22"/>
          <w:lang w:val="en-CN"/>
        </w:rPr>
        <w:t xml:space="preserve"> SwissBorg</w:t>
      </w:r>
      <w:r w:rsidRPr="009029B7">
        <w:rPr>
          <w:rFonts w:ascii="Microsoft YaHei" w:eastAsia="Microsoft YaHei" w:hAnsi="Microsoft YaHei" w:cs="Microsoft YaHei" w:hint="eastAsia"/>
          <w:bCs/>
          <w:sz w:val="22"/>
          <w:szCs w:val="22"/>
          <w:lang w:val="en-CN"/>
        </w:rPr>
        <w:t>的最終目標是成為使所有人都能使用的財富管理。</w:t>
      </w:r>
    </w:p>
    <w:p w14:paraId="4EAB553E" w14:textId="77777777" w:rsidR="009029B7" w:rsidRPr="009029B7" w:rsidRDefault="009029B7" w:rsidP="00306BDF">
      <w:pPr>
        <w:rPr>
          <w:rFonts w:ascii="Arial" w:eastAsia="Arial" w:hAnsi="Arial" w:cs="Arial"/>
          <w:bCs/>
          <w:sz w:val="22"/>
          <w:szCs w:val="22"/>
          <w:lang w:val="en-CN"/>
        </w:rPr>
      </w:pPr>
    </w:p>
    <w:p w14:paraId="1DF215ED" w14:textId="33F4F56B"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Teylor AG | teylor.io | </w:t>
      </w:r>
      <w:r w:rsidRPr="009029B7">
        <w:rPr>
          <w:rFonts w:ascii="Microsoft YaHei" w:eastAsia="Microsoft YaHei" w:hAnsi="Microsoft YaHei" w:cs="Microsoft YaHei" w:hint="eastAsia"/>
          <w:b/>
          <w:sz w:val="22"/>
          <w:szCs w:val="22"/>
          <w:lang w:val="en-CN"/>
        </w:rPr>
        <w:t>蘇黎世</w:t>
      </w:r>
    </w:p>
    <w:p w14:paraId="6B3FD5E0"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將中小企業貸款帶入</w:t>
      </w:r>
      <w:r w:rsidRPr="009029B7">
        <w:rPr>
          <w:rFonts w:ascii="Arial" w:eastAsia="Arial" w:hAnsi="Arial" w:cs="Arial"/>
          <w:bCs/>
          <w:sz w:val="22"/>
          <w:szCs w:val="22"/>
          <w:lang w:val="en-CN"/>
        </w:rPr>
        <w:t>21</w:t>
      </w:r>
      <w:r w:rsidRPr="009029B7">
        <w:rPr>
          <w:rFonts w:ascii="Microsoft YaHei" w:eastAsia="Microsoft YaHei" w:hAnsi="Microsoft YaHei" w:cs="Microsoft YaHei" w:hint="eastAsia"/>
          <w:bCs/>
          <w:sz w:val="22"/>
          <w:szCs w:val="22"/>
          <w:lang w:val="en-CN"/>
        </w:rPr>
        <w:t>世紀</w:t>
      </w:r>
    </w:p>
    <w:p w14:paraId="0AFCD5BC" w14:textId="77777777" w:rsidR="009029B7" w:rsidRPr="009029B7" w:rsidRDefault="009029B7" w:rsidP="00306BDF">
      <w:pPr>
        <w:rPr>
          <w:rFonts w:ascii="Arial" w:eastAsia="Arial" w:hAnsi="Arial" w:cs="Arial"/>
          <w:bCs/>
          <w:sz w:val="22"/>
          <w:szCs w:val="22"/>
          <w:lang w:val="en-CN"/>
        </w:rPr>
      </w:pPr>
    </w:p>
    <w:p w14:paraId="3E12C6EA" w14:textId="5777D70C"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開發的</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貸款平台</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和</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貸款</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是德國最快、最舒適的商業貸款之一。</w:t>
      </w:r>
      <w:r w:rsidRPr="009029B7">
        <w:rPr>
          <w:rFonts w:ascii="Arial" w:eastAsia="Arial" w:hAnsi="Arial" w:cs="Arial"/>
          <w:bCs/>
          <w:sz w:val="22"/>
          <w:szCs w:val="22"/>
          <w:lang w:val="en-CN"/>
        </w:rPr>
        <w:t xml:space="preserve"> Teylor</w:t>
      </w:r>
      <w:r w:rsidRPr="009029B7">
        <w:rPr>
          <w:rFonts w:ascii="Microsoft YaHei" w:eastAsia="Microsoft YaHei" w:hAnsi="Microsoft YaHei" w:cs="Microsoft YaHei" w:hint="eastAsia"/>
          <w:bCs/>
          <w:sz w:val="22"/>
          <w:szCs w:val="22"/>
          <w:lang w:val="en-CN"/>
        </w:rPr>
        <w:t>的解決方案可幫助德國中小型企業在</w:t>
      </w:r>
      <w:r w:rsidRPr="009029B7">
        <w:rPr>
          <w:rFonts w:ascii="Arial" w:eastAsia="Arial" w:hAnsi="Arial" w:cs="Arial"/>
          <w:bCs/>
          <w:sz w:val="22"/>
          <w:szCs w:val="22"/>
          <w:lang w:val="en-CN"/>
        </w:rPr>
        <w:t>10</w:t>
      </w:r>
      <w:r w:rsidRPr="009029B7">
        <w:rPr>
          <w:rFonts w:ascii="Microsoft YaHei" w:eastAsia="Microsoft YaHei" w:hAnsi="Microsoft YaHei" w:cs="Microsoft YaHei" w:hint="eastAsia"/>
          <w:bCs/>
          <w:sz w:val="22"/>
          <w:szCs w:val="22"/>
          <w:lang w:val="en-CN"/>
        </w:rPr>
        <w:t>分鐘內獲得融資。除了直接向借款人提供</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貸款</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外，</w:t>
      </w: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還為銀行和其他貸方提供</w:t>
      </w:r>
      <w:r w:rsidRPr="009029B7">
        <w:rPr>
          <w:rFonts w:ascii="Arial" w:eastAsia="Arial" w:hAnsi="Arial" w:cs="Arial" w:hint="eastAsia"/>
          <w:bCs/>
          <w:sz w:val="22"/>
          <w:szCs w:val="22"/>
          <w:lang w:val="en-CN"/>
        </w:rPr>
        <w:t>“</w:t>
      </w:r>
      <w:r w:rsidRPr="009029B7">
        <w:rPr>
          <w:rFonts w:ascii="Arial" w:eastAsia="Arial" w:hAnsi="Arial" w:cs="Arial"/>
          <w:bCs/>
          <w:sz w:val="22"/>
          <w:szCs w:val="22"/>
          <w:lang w:val="en-CN"/>
        </w:rPr>
        <w:t>Teylor</w:t>
      </w:r>
      <w:r w:rsidRPr="009029B7">
        <w:rPr>
          <w:rFonts w:ascii="Microsoft YaHei" w:eastAsia="Microsoft YaHei" w:hAnsi="Microsoft YaHei" w:cs="Microsoft YaHei" w:hint="eastAsia"/>
          <w:bCs/>
          <w:sz w:val="22"/>
          <w:szCs w:val="22"/>
          <w:lang w:val="en-CN"/>
        </w:rPr>
        <w:t>借貸雲</w:t>
      </w:r>
      <w:r w:rsidRPr="009029B7">
        <w:rPr>
          <w:rFonts w:ascii="Arial" w:eastAsia="Arial" w:hAnsi="Arial" w:cs="Arial" w:hint="eastAsia"/>
          <w:bCs/>
          <w:sz w:val="22"/>
          <w:szCs w:val="22"/>
          <w:lang w:val="en-CN"/>
        </w:rPr>
        <w:t>”</w:t>
      </w:r>
      <w:r w:rsidRPr="009029B7">
        <w:rPr>
          <w:rFonts w:ascii="Microsoft YaHei" w:eastAsia="Microsoft YaHei" w:hAnsi="Microsoft YaHei" w:cs="Microsoft YaHei" w:hint="eastAsia"/>
          <w:bCs/>
          <w:sz w:val="22"/>
          <w:szCs w:val="22"/>
          <w:lang w:val="en-CN"/>
        </w:rPr>
        <w:t>，使銀行可以數字化、自動化整個信貸和風險流程。</w:t>
      </w:r>
    </w:p>
    <w:p w14:paraId="7165CE34" w14:textId="2B81C4A6"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lastRenderedPageBreak/>
        <w:t xml:space="preserve">Vima Link SA | vima.swiss | </w:t>
      </w:r>
      <w:r w:rsidRPr="009029B7">
        <w:rPr>
          <w:rFonts w:ascii="Microsoft YaHei" w:eastAsia="Microsoft YaHei" w:hAnsi="Microsoft YaHei" w:cs="Microsoft YaHei" w:hint="eastAsia"/>
          <w:b/>
          <w:sz w:val="22"/>
          <w:szCs w:val="22"/>
          <w:lang w:val="en-CN"/>
        </w:rPr>
        <w:t>馬蒂尼</w:t>
      </w:r>
    </w:p>
    <w:p w14:paraId="69A4A0DE"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通過了解消費者更好地管理貸款</w:t>
      </w:r>
    </w:p>
    <w:p w14:paraId="6BBC47C7" w14:textId="77777777" w:rsidR="009029B7" w:rsidRPr="009029B7" w:rsidRDefault="009029B7" w:rsidP="00306BDF">
      <w:pPr>
        <w:rPr>
          <w:rFonts w:ascii="Arial" w:eastAsia="Arial" w:hAnsi="Arial" w:cs="Arial"/>
          <w:bCs/>
          <w:sz w:val="22"/>
          <w:szCs w:val="22"/>
          <w:lang w:val="en-CN"/>
        </w:rPr>
      </w:pPr>
    </w:p>
    <w:p w14:paraId="6122309C" w14:textId="476542EC"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基於瑞士</w:t>
      </w:r>
      <w:r w:rsidRPr="009029B7">
        <w:rPr>
          <w:rFonts w:ascii="Arial" w:eastAsia="Arial" w:hAnsi="Arial" w:cs="Arial"/>
          <w:bCs/>
          <w:sz w:val="22"/>
          <w:szCs w:val="22"/>
          <w:lang w:val="en-CN"/>
        </w:rPr>
        <w:t>Idiap</w:t>
      </w:r>
      <w:r w:rsidRPr="009029B7">
        <w:rPr>
          <w:rFonts w:ascii="Microsoft YaHei" w:eastAsia="Microsoft YaHei" w:hAnsi="Microsoft YaHei" w:cs="Microsoft YaHei" w:hint="eastAsia"/>
          <w:bCs/>
          <w:sz w:val="22"/>
          <w:szCs w:val="22"/>
          <w:lang w:val="en-CN"/>
        </w:rPr>
        <w:t>研究所十年的研究，</w:t>
      </w:r>
      <w:r w:rsidRPr="009029B7">
        <w:rPr>
          <w:rFonts w:ascii="Arial" w:eastAsia="Arial" w:hAnsi="Arial" w:cs="Arial"/>
          <w:bCs/>
          <w:sz w:val="22"/>
          <w:szCs w:val="22"/>
          <w:lang w:val="en-CN"/>
        </w:rPr>
        <w:t>Vima Behavioural AI</w:t>
      </w:r>
      <w:r w:rsidRPr="009029B7">
        <w:rPr>
          <w:rFonts w:ascii="Microsoft YaHei" w:eastAsia="Microsoft YaHei" w:hAnsi="Microsoft YaHei" w:cs="Microsoft YaHei" w:hint="eastAsia"/>
          <w:bCs/>
          <w:sz w:val="22"/>
          <w:szCs w:val="22"/>
          <w:lang w:val="en-CN"/>
        </w:rPr>
        <w:t>（</w:t>
      </w:r>
      <w:r w:rsidRPr="009029B7">
        <w:rPr>
          <w:rFonts w:ascii="Arial" w:eastAsia="Arial" w:hAnsi="Arial" w:cs="Arial"/>
          <w:bCs/>
          <w:sz w:val="22"/>
          <w:szCs w:val="22"/>
          <w:lang w:val="en-CN"/>
        </w:rPr>
        <w:t>Vima</w:t>
      </w:r>
      <w:r w:rsidRPr="009029B7">
        <w:rPr>
          <w:rFonts w:ascii="Microsoft YaHei" w:eastAsia="Microsoft YaHei" w:hAnsi="Microsoft YaHei" w:cs="Microsoft YaHei" w:hint="eastAsia"/>
          <w:bCs/>
          <w:sz w:val="22"/>
          <w:szCs w:val="22"/>
          <w:lang w:val="en-CN"/>
        </w:rPr>
        <w:t>行為人工智能技術）可以通過短短</w:t>
      </w:r>
      <w:r w:rsidRPr="009029B7">
        <w:rPr>
          <w:rFonts w:ascii="Arial" w:eastAsia="Arial" w:hAnsi="Arial" w:cs="Arial"/>
          <w:bCs/>
          <w:sz w:val="22"/>
          <w:szCs w:val="22"/>
          <w:lang w:val="en-CN"/>
        </w:rPr>
        <w:t>1-3</w:t>
      </w:r>
      <w:r w:rsidRPr="009029B7">
        <w:rPr>
          <w:rFonts w:ascii="Microsoft YaHei" w:eastAsia="Microsoft YaHei" w:hAnsi="Microsoft YaHei" w:cs="Microsoft YaHei" w:hint="eastAsia"/>
          <w:bCs/>
          <w:sz w:val="22"/>
          <w:szCs w:val="22"/>
          <w:lang w:val="en-CN"/>
        </w:rPr>
        <w:t>分鐘的借款人視頻演示來改善信用評分系統。</w:t>
      </w:r>
      <w:r w:rsidRPr="009029B7">
        <w:rPr>
          <w:rFonts w:ascii="Arial" w:eastAsia="Arial" w:hAnsi="Arial" w:cs="Arial"/>
          <w:bCs/>
          <w:sz w:val="22"/>
          <w:szCs w:val="22"/>
          <w:lang w:val="en-CN"/>
        </w:rPr>
        <w:t xml:space="preserve"> Vima</w:t>
      </w:r>
      <w:r w:rsidRPr="009029B7">
        <w:rPr>
          <w:rFonts w:ascii="Microsoft YaHei" w:eastAsia="Microsoft YaHei" w:hAnsi="Microsoft YaHei" w:cs="Microsoft YaHei" w:hint="eastAsia"/>
          <w:bCs/>
          <w:sz w:val="22"/>
          <w:szCs w:val="22"/>
          <w:lang w:val="en-CN"/>
        </w:rPr>
        <w:t>的</w:t>
      </w:r>
      <w:r w:rsidRPr="009029B7">
        <w:rPr>
          <w:rFonts w:ascii="Arial" w:eastAsia="Arial" w:hAnsi="Arial" w:cs="Arial"/>
          <w:bCs/>
          <w:sz w:val="22"/>
          <w:szCs w:val="22"/>
          <w:lang w:val="en-CN"/>
        </w:rPr>
        <w:t>AI</w:t>
      </w:r>
      <w:r w:rsidRPr="009029B7">
        <w:rPr>
          <w:rFonts w:ascii="Microsoft YaHei" w:eastAsia="Microsoft YaHei" w:hAnsi="Microsoft YaHei" w:cs="Microsoft YaHei" w:hint="eastAsia"/>
          <w:bCs/>
          <w:sz w:val="22"/>
          <w:szCs w:val="22"/>
          <w:lang w:val="en-CN"/>
        </w:rPr>
        <w:t>平台能夠模擬專家評估，以了解諸如盡職調查等特徵，這些特徵與財務風險承擔、計劃和還款能力相關。我們的系統是透明的，可以最大程度地減少偏差並改善風險平衡。</w:t>
      </w:r>
    </w:p>
    <w:p w14:paraId="77AFB4EC" w14:textId="77777777" w:rsidR="009029B7" w:rsidRPr="009029B7" w:rsidRDefault="009029B7" w:rsidP="00306BDF">
      <w:pPr>
        <w:rPr>
          <w:rFonts w:ascii="Arial" w:eastAsia="Arial" w:hAnsi="Arial" w:cs="Arial"/>
          <w:bCs/>
          <w:sz w:val="22"/>
          <w:szCs w:val="22"/>
          <w:lang w:val="en-CN"/>
        </w:rPr>
      </w:pPr>
    </w:p>
    <w:p w14:paraId="2ABCC349" w14:textId="2C61CD40"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Wecan Tokenize | wecantokenize.com | </w:t>
      </w:r>
      <w:r w:rsidRPr="009029B7">
        <w:rPr>
          <w:rFonts w:ascii="Microsoft YaHei" w:eastAsia="Microsoft YaHei" w:hAnsi="Microsoft YaHei" w:cs="Microsoft YaHei" w:hint="eastAsia"/>
          <w:b/>
          <w:sz w:val="22"/>
          <w:szCs w:val="22"/>
          <w:lang w:val="en-CN"/>
        </w:rPr>
        <w:t>日內瓦</w:t>
      </w:r>
    </w:p>
    <w:p w14:paraId="269CA39C"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重新定義機構投資經驗</w:t>
      </w:r>
    </w:p>
    <w:p w14:paraId="623D5436" w14:textId="77777777" w:rsidR="009029B7" w:rsidRPr="009029B7" w:rsidRDefault="009029B7" w:rsidP="00306BDF">
      <w:pPr>
        <w:rPr>
          <w:rFonts w:ascii="Arial" w:eastAsia="Arial" w:hAnsi="Arial" w:cs="Arial"/>
          <w:bCs/>
          <w:sz w:val="22"/>
          <w:szCs w:val="22"/>
          <w:lang w:val="en-CN"/>
        </w:rPr>
      </w:pPr>
    </w:p>
    <w:p w14:paraId="65D492D3" w14:textId="77777777" w:rsidR="009029B7" w:rsidRPr="009029B7"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Wecan Tokenize</w:t>
      </w:r>
      <w:r w:rsidRPr="009029B7">
        <w:rPr>
          <w:rFonts w:ascii="Microsoft YaHei" w:eastAsia="Microsoft YaHei" w:hAnsi="Microsoft YaHei" w:cs="Microsoft YaHei" w:hint="eastAsia"/>
          <w:bCs/>
          <w:sz w:val="22"/>
          <w:szCs w:val="22"/>
          <w:lang w:val="en-CN"/>
        </w:rPr>
        <w:t>是一個數字化、安全且合規的多合一平台，可將證券轉換為代幣。</w:t>
      </w:r>
      <w:r w:rsidRPr="009029B7">
        <w:rPr>
          <w:rFonts w:ascii="Arial" w:eastAsia="Arial" w:hAnsi="Arial" w:cs="Arial"/>
          <w:bCs/>
          <w:sz w:val="22"/>
          <w:szCs w:val="22"/>
          <w:lang w:val="en-CN"/>
        </w:rPr>
        <w:t xml:space="preserve"> Wecan Tokenize</w:t>
      </w:r>
      <w:r w:rsidRPr="009029B7">
        <w:rPr>
          <w:rFonts w:ascii="Microsoft YaHei" w:eastAsia="Microsoft YaHei" w:hAnsi="Microsoft YaHei" w:cs="Microsoft YaHei" w:hint="eastAsia"/>
          <w:bCs/>
          <w:sz w:val="22"/>
          <w:szCs w:val="22"/>
          <w:lang w:val="en-CN"/>
        </w:rPr>
        <w:t>由三個戰略合作夥伴共同建立，將</w:t>
      </w:r>
      <w:r w:rsidRPr="009029B7">
        <w:rPr>
          <w:rFonts w:ascii="Arial" w:eastAsia="Arial" w:hAnsi="Arial" w:cs="Arial"/>
          <w:bCs/>
          <w:sz w:val="22"/>
          <w:szCs w:val="22"/>
          <w:lang w:val="en-CN"/>
        </w:rPr>
        <w:t>Wecan Tokenize</w:t>
      </w:r>
      <w:r w:rsidRPr="009029B7">
        <w:rPr>
          <w:rFonts w:ascii="Microsoft YaHei" w:eastAsia="Microsoft YaHei" w:hAnsi="Microsoft YaHei" w:cs="Microsoft YaHei" w:hint="eastAsia"/>
          <w:bCs/>
          <w:sz w:val="22"/>
          <w:szCs w:val="22"/>
          <w:lang w:val="en-CN"/>
        </w:rPr>
        <w:t>代幣定位為彌合傳統金融與新的複雜數字資產世界之間鴻溝的領導者。</w:t>
      </w:r>
    </w:p>
    <w:p w14:paraId="2711A87B" w14:textId="77777777" w:rsidR="009029B7" w:rsidRPr="009029B7" w:rsidRDefault="009029B7" w:rsidP="00306BDF">
      <w:pPr>
        <w:rPr>
          <w:rFonts w:ascii="Arial" w:eastAsia="Arial" w:hAnsi="Arial" w:cs="Arial"/>
          <w:bCs/>
          <w:sz w:val="22"/>
          <w:szCs w:val="22"/>
          <w:lang w:val="en-CN"/>
        </w:rPr>
      </w:pPr>
    </w:p>
    <w:p w14:paraId="6B794BE0" w14:textId="3F0BEBE3" w:rsidR="009029B7" w:rsidRPr="009029B7" w:rsidRDefault="009029B7" w:rsidP="00306BDF">
      <w:pPr>
        <w:rPr>
          <w:rFonts w:ascii="Arial" w:eastAsia="Arial" w:hAnsi="Arial" w:cs="Arial"/>
          <w:b/>
          <w:sz w:val="22"/>
          <w:szCs w:val="22"/>
          <w:lang w:val="en-CN"/>
        </w:rPr>
      </w:pPr>
      <w:r w:rsidRPr="009029B7">
        <w:rPr>
          <w:rFonts w:ascii="Arial" w:eastAsia="Arial" w:hAnsi="Arial" w:cs="Arial"/>
          <w:b/>
          <w:sz w:val="22"/>
          <w:szCs w:val="22"/>
          <w:lang w:val="en-CN"/>
        </w:rPr>
        <w:t xml:space="preserve">Yova AG | yova.ch | </w:t>
      </w:r>
      <w:r w:rsidRPr="009029B7">
        <w:rPr>
          <w:rFonts w:ascii="Microsoft YaHei" w:eastAsia="Microsoft YaHei" w:hAnsi="Microsoft YaHei" w:cs="Microsoft YaHei" w:hint="eastAsia"/>
          <w:b/>
          <w:sz w:val="22"/>
          <w:szCs w:val="22"/>
          <w:lang w:val="en-CN"/>
        </w:rPr>
        <w:t>蘇黎世</w:t>
      </w:r>
    </w:p>
    <w:p w14:paraId="2760BE5F" w14:textId="77777777" w:rsidR="009029B7" w:rsidRPr="009029B7" w:rsidRDefault="009029B7" w:rsidP="00306BDF">
      <w:pPr>
        <w:rPr>
          <w:rFonts w:ascii="Arial" w:eastAsia="Arial" w:hAnsi="Arial" w:cs="Arial"/>
          <w:bCs/>
          <w:sz w:val="22"/>
          <w:szCs w:val="22"/>
          <w:lang w:val="en-CN"/>
        </w:rPr>
      </w:pPr>
      <w:r w:rsidRPr="009029B7">
        <w:rPr>
          <w:rFonts w:ascii="Microsoft YaHei" w:eastAsia="Microsoft YaHei" w:hAnsi="Microsoft YaHei" w:cs="Microsoft YaHei" w:hint="eastAsia"/>
          <w:bCs/>
          <w:sz w:val="22"/>
          <w:szCs w:val="22"/>
          <w:lang w:val="en-CN"/>
        </w:rPr>
        <w:t>將投資轉變為一種情感上對個人有意義的體驗</w:t>
      </w:r>
    </w:p>
    <w:p w14:paraId="45740EDD" w14:textId="77777777" w:rsidR="009029B7" w:rsidRPr="009029B7" w:rsidRDefault="009029B7" w:rsidP="00306BDF">
      <w:pPr>
        <w:rPr>
          <w:rFonts w:ascii="Arial" w:eastAsia="Arial" w:hAnsi="Arial" w:cs="Arial"/>
          <w:bCs/>
          <w:sz w:val="22"/>
          <w:szCs w:val="22"/>
          <w:lang w:val="en-CN"/>
        </w:rPr>
      </w:pPr>
    </w:p>
    <w:p w14:paraId="63DF195E" w14:textId="106B11A6" w:rsidR="009029B7" w:rsidRPr="00C001E9" w:rsidRDefault="009029B7" w:rsidP="00306BDF">
      <w:pPr>
        <w:rPr>
          <w:rFonts w:ascii="Arial" w:eastAsia="Arial" w:hAnsi="Arial" w:cs="Arial"/>
          <w:bCs/>
          <w:sz w:val="22"/>
          <w:szCs w:val="22"/>
          <w:lang w:val="en-CN"/>
        </w:rPr>
      </w:pPr>
      <w:r w:rsidRPr="009029B7">
        <w:rPr>
          <w:rFonts w:ascii="Arial" w:eastAsia="Arial" w:hAnsi="Arial" w:cs="Arial"/>
          <w:bCs/>
          <w:sz w:val="22"/>
          <w:szCs w:val="22"/>
          <w:lang w:val="en-CN"/>
        </w:rPr>
        <w:t>Yova</w:t>
      </w:r>
      <w:r w:rsidRPr="009029B7">
        <w:rPr>
          <w:rFonts w:ascii="Microsoft YaHei" w:eastAsia="Microsoft YaHei" w:hAnsi="Microsoft YaHei" w:cs="Microsoft YaHei" w:hint="eastAsia"/>
          <w:bCs/>
          <w:sz w:val="22"/>
          <w:szCs w:val="22"/>
          <w:lang w:val="en-CN"/>
        </w:rPr>
        <w:t>是具有可持續發展影響力的領先數字化投資平台。</w:t>
      </w:r>
      <w:r w:rsidRPr="009029B7">
        <w:rPr>
          <w:rFonts w:ascii="Arial" w:eastAsia="Arial" w:hAnsi="Arial" w:cs="Arial"/>
          <w:bCs/>
          <w:sz w:val="22"/>
          <w:szCs w:val="22"/>
          <w:lang w:val="en-CN"/>
        </w:rPr>
        <w:t xml:space="preserve"> Yova</w:t>
      </w:r>
      <w:r w:rsidRPr="009029B7">
        <w:rPr>
          <w:rFonts w:ascii="Microsoft YaHei" w:eastAsia="Microsoft YaHei" w:hAnsi="Microsoft YaHei" w:cs="Microsoft YaHei" w:hint="eastAsia"/>
          <w:bCs/>
          <w:sz w:val="22"/>
          <w:szCs w:val="22"/>
          <w:lang w:val="en-CN"/>
        </w:rPr>
        <w:t>的客戶可直接投資有助於解決全球問題的公司，例如應對氣候變化或促進人權。所有投資都通過專業多元化的投資組合，旨在獲得誘人的財務回報。</w:t>
      </w:r>
    </w:p>
    <w:p w14:paraId="38570EED" w14:textId="740AFC07" w:rsidR="00D06FE0" w:rsidRPr="00D06FE0" w:rsidRDefault="004961CF" w:rsidP="00BE7998">
      <w:pPr>
        <w:jc w:val="center"/>
        <w:rPr>
          <w:rFonts w:ascii="Arial" w:eastAsia="Arial" w:hAnsi="Arial" w:cs="Arial"/>
          <w:b/>
          <w:bCs/>
          <w:sz w:val="22"/>
          <w:szCs w:val="22"/>
        </w:rPr>
      </w:pPr>
      <w:r>
        <w:rPr>
          <w:rFonts w:ascii="Arial" w:eastAsia="Arial" w:hAnsi="Arial" w:cs="Arial"/>
          <w:b/>
          <w:bCs/>
          <w:noProof/>
          <w:sz w:val="22"/>
          <w:szCs w:val="22"/>
        </w:rPr>
        <w:lastRenderedPageBreak/>
        <w:drawing>
          <wp:inline distT="0" distB="0" distL="0" distR="0" wp14:anchorId="6473A050" wp14:editId="5E658435">
            <wp:extent cx="3556625" cy="3590856"/>
            <wp:effectExtent l="0" t="0" r="0" b="381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9"/>
                    <a:stretch>
                      <a:fillRect/>
                    </a:stretch>
                  </pic:blipFill>
                  <pic:spPr>
                    <a:xfrm>
                      <a:off x="0" y="0"/>
                      <a:ext cx="3630444" cy="3665385"/>
                    </a:xfrm>
                    <a:prstGeom prst="rect">
                      <a:avLst/>
                    </a:prstGeom>
                  </pic:spPr>
                </pic:pic>
              </a:graphicData>
            </a:graphic>
          </wp:inline>
        </w:drawing>
      </w:r>
    </w:p>
    <w:p w14:paraId="2D580060" w14:textId="77777777" w:rsidR="008A7EBB" w:rsidRPr="008A7EBB" w:rsidRDefault="008A7EBB" w:rsidP="008A7EBB">
      <w:pPr>
        <w:rPr>
          <w:rFonts w:ascii="Arial" w:eastAsia="Arial" w:hAnsi="Arial" w:cs="Arial"/>
          <w:sz w:val="22"/>
          <w:szCs w:val="22"/>
        </w:rPr>
      </w:pPr>
    </w:p>
    <w:p w14:paraId="5ED39747" w14:textId="5F69E64C" w:rsidR="00686AB0" w:rsidRPr="00CE29BB" w:rsidRDefault="00140841" w:rsidP="00CE29BB">
      <w:pPr>
        <w:ind w:right="-19"/>
        <w:jc w:val="center"/>
        <w:rPr>
          <w:rFonts w:ascii="Arial" w:eastAsia="Arial" w:hAnsi="Arial" w:cs="Arial"/>
          <w:color w:val="262626"/>
          <w:sz w:val="21"/>
          <w:szCs w:val="22"/>
          <w:lang w:val="en-GB"/>
        </w:rPr>
      </w:pPr>
      <w:r w:rsidRPr="00CE29BB">
        <w:rPr>
          <w:rFonts w:ascii="Arial" w:eastAsia="Arial" w:hAnsi="Arial" w:cs="Arial"/>
          <w:color w:val="262626"/>
          <w:sz w:val="21"/>
          <w:szCs w:val="22"/>
        </w:rPr>
        <w:t>####</w:t>
      </w:r>
      <w:r w:rsidR="00686AB0" w:rsidRPr="00CE29BB">
        <w:rPr>
          <w:rFonts w:ascii="Arial" w:eastAsia="Arial" w:hAnsi="Arial" w:cs="Arial"/>
          <w:color w:val="262626"/>
          <w:sz w:val="21"/>
          <w:szCs w:val="22"/>
        </w:rPr>
        <w:t>#</w:t>
      </w:r>
    </w:p>
    <w:p w14:paraId="55073A61" w14:textId="77777777" w:rsidR="00F9465E" w:rsidRDefault="00F9465E" w:rsidP="00CE29BB">
      <w:pPr>
        <w:ind w:right="-19"/>
        <w:rPr>
          <w:rFonts w:ascii="Arial" w:eastAsia="Arial" w:hAnsi="Arial" w:cs="Arial"/>
          <w:color w:val="262626"/>
          <w:sz w:val="21"/>
          <w:szCs w:val="22"/>
          <w:lang w:val="en-GB"/>
        </w:rPr>
      </w:pPr>
    </w:p>
    <w:p w14:paraId="434DEB39" w14:textId="011ECC24" w:rsidR="00C557EF" w:rsidRPr="00CE29BB" w:rsidRDefault="00C557EF" w:rsidP="00CE29BB">
      <w:pPr>
        <w:ind w:right="-19"/>
        <w:rPr>
          <w:rFonts w:ascii="Arial" w:eastAsia="Arial" w:hAnsi="Arial" w:cs="Arial"/>
          <w:color w:val="262626"/>
          <w:sz w:val="21"/>
          <w:szCs w:val="22"/>
          <w:lang w:val="en-GB"/>
        </w:rPr>
        <w:sectPr w:rsidR="00C557EF" w:rsidRPr="00CE29BB" w:rsidSect="00523CCE">
          <w:headerReference w:type="default" r:id="rId10"/>
          <w:footerReference w:type="default" r:id="rId11"/>
          <w:pgSz w:w="11900" w:h="16840"/>
          <w:pgMar w:top="1276" w:right="1440" w:bottom="1440" w:left="1420" w:header="0" w:footer="1178" w:gutter="0"/>
          <w:cols w:space="720" w:equalWidth="0">
            <w:col w:w="9040" w:space="4"/>
          </w:cols>
        </w:sectPr>
      </w:pPr>
    </w:p>
    <w:p w14:paraId="7AD1F36A" w14:textId="77777777" w:rsidR="00162EBA" w:rsidRDefault="00162EBA" w:rsidP="00E32C25">
      <w:pPr>
        <w:snapToGrid w:val="0"/>
        <w:rPr>
          <w:rFonts w:ascii="Arial" w:eastAsia="Arial" w:hAnsi="Arial" w:cs="Arial"/>
          <w:b/>
          <w:bCs/>
          <w:sz w:val="21"/>
          <w:szCs w:val="21"/>
        </w:rPr>
      </w:pPr>
      <w:bookmarkStart w:id="0" w:name="page3"/>
      <w:bookmarkEnd w:id="0"/>
    </w:p>
    <w:p w14:paraId="547170B1" w14:textId="77777777" w:rsidR="00E82EA6" w:rsidRPr="001F5D51" w:rsidRDefault="00E82EA6" w:rsidP="00E82EA6">
      <w:pPr>
        <w:rPr>
          <w:rFonts w:ascii="Arial" w:hAnsi="Arial" w:cs="Arial"/>
          <w:b/>
          <w:sz w:val="21"/>
          <w:szCs w:val="22"/>
        </w:rPr>
      </w:pPr>
      <w:r w:rsidRPr="001F5D51">
        <w:rPr>
          <w:rFonts w:ascii="Microsoft YaHei" w:eastAsia="Microsoft YaHei" w:hAnsi="Microsoft YaHei" w:cs="Microsoft YaHei" w:hint="eastAsia"/>
          <w:b/>
          <w:sz w:val="21"/>
          <w:szCs w:val="22"/>
        </w:rPr>
        <w:t>关于瑞士联邦政府科技文化中心</w:t>
      </w:r>
    </w:p>
    <w:p w14:paraId="1EFD0773" w14:textId="77777777" w:rsidR="00E82EA6" w:rsidRPr="001F5D51" w:rsidRDefault="00E82EA6" w:rsidP="00E82EA6">
      <w:pPr>
        <w:rPr>
          <w:rFonts w:ascii="Arial" w:hAnsi="Arial" w:cs="Arial"/>
          <w:sz w:val="21"/>
          <w:szCs w:val="22"/>
        </w:rPr>
      </w:pPr>
    </w:p>
    <w:p w14:paraId="6C1395C0"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瑞士联邦政府科技文化中心（</w:t>
      </w:r>
      <w:proofErr w:type="spellStart"/>
      <w:r w:rsidRPr="001F5D51">
        <w:rPr>
          <w:rFonts w:ascii="Arial" w:hAnsi="Arial" w:cs="Arial"/>
          <w:sz w:val="21"/>
          <w:szCs w:val="22"/>
        </w:rPr>
        <w:t>swissnex</w:t>
      </w:r>
      <w:proofErr w:type="spellEnd"/>
      <w:r w:rsidRPr="001F5D51">
        <w:rPr>
          <w:rFonts w:ascii="Arial" w:hAnsi="Arial" w:cs="Arial"/>
          <w:sz w:val="21"/>
          <w:szCs w:val="22"/>
        </w:rPr>
        <w:t xml:space="preserve"> China</w:t>
      </w:r>
      <w:r w:rsidRPr="001F5D51">
        <w:rPr>
          <w:rFonts w:ascii="Microsoft YaHei" w:eastAsia="Microsoft YaHei" w:hAnsi="Microsoft YaHei" w:cs="Microsoft YaHei" w:hint="eastAsia"/>
          <w:sz w:val="21"/>
          <w:szCs w:val="22"/>
        </w:rPr>
        <w:t>）是瑞士驻中国的科学领事馆，在中瑞的教育、研究和创新方面搭建了桥梁。通过突破传统的界限，我们提供了一个促进合作和创造力，激发研究和突破性创新的平台。欲了解更多，欢迎访问：</w:t>
      </w:r>
    </w:p>
    <w:p w14:paraId="4664D1D3" w14:textId="77777777" w:rsidR="00E82EA6" w:rsidRPr="001F5D51" w:rsidRDefault="00E82EA6" w:rsidP="00E82EA6">
      <w:pPr>
        <w:rPr>
          <w:rFonts w:ascii="Arial" w:hAnsi="Arial" w:cs="Arial"/>
          <w:sz w:val="21"/>
          <w:szCs w:val="22"/>
          <w:lang w:val="en-GB"/>
        </w:rPr>
        <w:sectPr w:rsidR="00E82EA6" w:rsidRPr="001F5D51" w:rsidSect="001F5D51">
          <w:headerReference w:type="default" r:id="rId12"/>
          <w:footerReference w:type="default" r:id="rId13"/>
          <w:type w:val="continuous"/>
          <w:pgSz w:w="11900" w:h="16840"/>
          <w:pgMar w:top="1440" w:right="1440" w:bottom="1440" w:left="1420" w:header="0" w:footer="1008" w:gutter="0"/>
          <w:cols w:space="720" w:equalWidth="0">
            <w:col w:w="9040"/>
          </w:cols>
        </w:sectPr>
      </w:pPr>
    </w:p>
    <w:p w14:paraId="24D254DC" w14:textId="77777777" w:rsidR="00E82EA6" w:rsidRPr="001F5D51" w:rsidRDefault="00E82EA6" w:rsidP="00E82EA6">
      <w:pPr>
        <w:rPr>
          <w:rFonts w:ascii="Arial" w:hAnsi="Arial" w:cs="Arial"/>
          <w:sz w:val="21"/>
          <w:szCs w:val="22"/>
        </w:rPr>
      </w:pPr>
      <w:r>
        <w:rPr>
          <w:rFonts w:ascii="Arial" w:eastAsia="Arial" w:hAnsi="Arial" w:cs="Arial"/>
          <w:b/>
          <w:bCs/>
          <w:noProof/>
          <w:sz w:val="21"/>
          <w:szCs w:val="22"/>
        </w:rPr>
        <w:drawing>
          <wp:anchor distT="0" distB="0" distL="114300" distR="114300" simplePos="0" relativeHeight="251667968" behindDoc="0" locked="0" layoutInCell="1" allowOverlap="1" wp14:anchorId="563418A6" wp14:editId="27A26D6D">
            <wp:simplePos x="0" y="0"/>
            <wp:positionH relativeFrom="column">
              <wp:posOffset>4431590</wp:posOffset>
            </wp:positionH>
            <wp:positionV relativeFrom="paragraph">
              <wp:posOffset>228675</wp:posOffset>
            </wp:positionV>
            <wp:extent cx="683234" cy="502024"/>
            <wp:effectExtent l="0" t="0" r="0" b="0"/>
            <wp:wrapNone/>
            <wp:docPr id="8" name="Picture 8" descr="A picture containing 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con&#10;&#10;Description automatically generated"/>
                    <pic:cNvPicPr/>
                  </pic:nvPicPr>
                  <pic:blipFill rotWithShape="1">
                    <a:blip r:embed="rId14" cstate="print">
                      <a:extLst>
                        <a:ext uri="{28A0092B-C50C-407E-A947-70E740481C1C}">
                          <a14:useLocalDpi xmlns:a14="http://schemas.microsoft.com/office/drawing/2010/main" val="0"/>
                        </a:ext>
                      </a:extLst>
                    </a:blip>
                    <a:srcRect l="71695"/>
                    <a:stretch/>
                  </pic:blipFill>
                  <pic:spPr bwMode="auto">
                    <a:xfrm>
                      <a:off x="0" y="0"/>
                      <a:ext cx="683234" cy="5020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1"/>
          <w:szCs w:val="22"/>
        </w:rPr>
        <w:drawing>
          <wp:anchor distT="0" distB="0" distL="114300" distR="114300" simplePos="0" relativeHeight="251668992" behindDoc="0" locked="0" layoutInCell="1" allowOverlap="1" wp14:anchorId="1D4CAF43" wp14:editId="21EC6DD1">
            <wp:simplePos x="0" y="0"/>
            <wp:positionH relativeFrom="column">
              <wp:posOffset>5149103</wp:posOffset>
            </wp:positionH>
            <wp:positionV relativeFrom="paragraph">
              <wp:posOffset>102870</wp:posOffset>
            </wp:positionV>
            <wp:extent cx="602615" cy="715645"/>
            <wp:effectExtent l="0" t="0" r="0"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sidRPr="001F5D51">
        <w:rPr>
          <w:rFonts w:ascii="Microsoft YaHei" w:eastAsia="Microsoft YaHei" w:hAnsi="Microsoft YaHei" w:cs="Microsoft YaHei" w:hint="eastAsia"/>
          <w:sz w:val="21"/>
          <w:szCs w:val="22"/>
        </w:rPr>
        <w:t>官方网站</w:t>
      </w:r>
      <w:r w:rsidRPr="001F5D51">
        <w:rPr>
          <w:rFonts w:ascii="Arial" w:hAnsi="Arial" w:cs="Arial"/>
          <w:sz w:val="21"/>
          <w:szCs w:val="22"/>
        </w:rPr>
        <w:t xml:space="preserve">: </w:t>
      </w:r>
      <w:hyperlink r:id="rId16">
        <w:r w:rsidRPr="001F5D51">
          <w:rPr>
            <w:rStyle w:val="Hyperlink"/>
            <w:rFonts w:ascii="Arial" w:hAnsi="Arial" w:cs="Arial"/>
            <w:sz w:val="21"/>
            <w:szCs w:val="22"/>
          </w:rPr>
          <w:t>https://www.swissnexchina.org/</w:t>
        </w:r>
      </w:hyperlink>
    </w:p>
    <w:p w14:paraId="340E4128"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领英</w:t>
      </w:r>
      <w:r w:rsidRPr="001F5D51">
        <w:rPr>
          <w:rFonts w:ascii="Arial" w:hAnsi="Arial" w:cs="Arial"/>
          <w:sz w:val="21"/>
          <w:szCs w:val="22"/>
        </w:rPr>
        <w:t xml:space="preserve">: </w:t>
      </w:r>
      <w:hyperlink r:id="rId17">
        <w:r w:rsidRPr="001F5D51">
          <w:rPr>
            <w:rStyle w:val="Hyperlink"/>
            <w:rFonts w:ascii="Arial" w:hAnsi="Arial" w:cs="Arial"/>
            <w:sz w:val="21"/>
            <w:szCs w:val="22"/>
          </w:rPr>
          <w:t>https://www.linkedin.com/company/swissnex-china/</w:t>
        </w:r>
      </w:hyperlink>
    </w:p>
    <w:p w14:paraId="21E66F14"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微博</w:t>
      </w:r>
      <w:r w:rsidRPr="001F5D51">
        <w:rPr>
          <w:rFonts w:ascii="Arial" w:hAnsi="Arial" w:cs="Arial"/>
          <w:sz w:val="21"/>
          <w:szCs w:val="22"/>
        </w:rPr>
        <w:t xml:space="preserve">: </w:t>
      </w:r>
      <w:hyperlink r:id="rId18">
        <w:r w:rsidRPr="001F5D51">
          <w:rPr>
            <w:rStyle w:val="Hyperlink"/>
            <w:rFonts w:ascii="Arial" w:hAnsi="Arial" w:cs="Arial"/>
            <w:sz w:val="21"/>
            <w:szCs w:val="22"/>
          </w:rPr>
          <w:t>https://weibo.com/swissnexchina</w:t>
        </w:r>
      </w:hyperlink>
    </w:p>
    <w:p w14:paraId="20401A0D" w14:textId="77777777" w:rsidR="00E82EA6" w:rsidRDefault="00E82EA6" w:rsidP="00E82EA6">
      <w:pPr>
        <w:rPr>
          <w:rFonts w:ascii="Arial" w:hAnsi="Arial" w:cs="Arial"/>
          <w:sz w:val="21"/>
          <w:szCs w:val="22"/>
        </w:rPr>
      </w:pPr>
      <w:r w:rsidRPr="001F5D51">
        <w:rPr>
          <w:rFonts w:ascii="Arial" w:hAnsi="Arial" w:cs="Arial"/>
          <w:sz w:val="21"/>
          <w:szCs w:val="22"/>
        </w:rPr>
        <w:t xml:space="preserve">Twitter: </w:t>
      </w:r>
      <w:hyperlink r:id="rId19">
        <w:r w:rsidRPr="001F5D51">
          <w:rPr>
            <w:rStyle w:val="Hyperlink"/>
            <w:rFonts w:ascii="Arial" w:hAnsi="Arial" w:cs="Arial"/>
            <w:sz w:val="21"/>
            <w:szCs w:val="22"/>
          </w:rPr>
          <w:t>https://twitter.com/swissnexChina</w:t>
        </w:r>
      </w:hyperlink>
    </w:p>
    <w:p w14:paraId="0EA69C2E" w14:textId="77777777" w:rsidR="004B5F4D" w:rsidRPr="00CE29BB" w:rsidRDefault="004B5F4D" w:rsidP="00CE29BB">
      <w:pPr>
        <w:ind w:right="140"/>
        <w:rPr>
          <w:rFonts w:ascii="Arial" w:eastAsia="Arial" w:hAnsi="Arial" w:cs="Arial"/>
          <w:sz w:val="21"/>
          <w:szCs w:val="22"/>
        </w:rPr>
        <w:sectPr w:rsidR="004B5F4D" w:rsidRPr="00CE29BB" w:rsidSect="00CE29BB">
          <w:type w:val="continuous"/>
          <w:pgSz w:w="11900" w:h="16840"/>
          <w:pgMar w:top="1440" w:right="1440" w:bottom="1440" w:left="1420" w:header="0" w:footer="0" w:gutter="0"/>
          <w:cols w:space="300"/>
        </w:sectPr>
      </w:pPr>
    </w:p>
    <w:p w14:paraId="68DAB6CE" w14:textId="77777777" w:rsidR="00CE29BB" w:rsidRDefault="00CE29BB" w:rsidP="00CE29BB">
      <w:pPr>
        <w:snapToGrid w:val="0"/>
        <w:ind w:right="140"/>
        <w:rPr>
          <w:rFonts w:ascii="Arial" w:eastAsia="Arial" w:hAnsi="Arial" w:cs="Arial"/>
          <w:sz w:val="21"/>
          <w:szCs w:val="22"/>
        </w:rPr>
        <w:sectPr w:rsidR="00CE29BB" w:rsidSect="00CE29BB">
          <w:type w:val="continuous"/>
          <w:pgSz w:w="11900" w:h="16840"/>
          <w:pgMar w:top="1440" w:right="1440" w:bottom="1440" w:left="1420" w:header="0" w:footer="0" w:gutter="0"/>
          <w:cols w:num="2" w:space="720" w:equalWidth="0">
            <w:col w:w="3800" w:space="4"/>
            <w:col w:w="-1"/>
          </w:cols>
        </w:sectPr>
      </w:pPr>
    </w:p>
    <w:p w14:paraId="450B4BD1" w14:textId="467EE09D" w:rsidR="002B1D91" w:rsidRPr="00CE29BB" w:rsidRDefault="002B1D91" w:rsidP="00E82EA6">
      <w:pPr>
        <w:snapToGrid w:val="0"/>
        <w:ind w:right="140"/>
        <w:rPr>
          <w:rFonts w:ascii="Arial" w:eastAsia="Arial" w:hAnsi="Arial" w:cs="Arial"/>
          <w:sz w:val="21"/>
          <w:szCs w:val="22"/>
        </w:rPr>
      </w:pPr>
    </w:p>
    <w:sectPr w:rsidR="002B1D91" w:rsidRPr="00CE29BB" w:rsidSect="00CE29BB">
      <w:type w:val="continuous"/>
      <w:pgSz w:w="11900" w:h="16840"/>
      <w:pgMar w:top="1440" w:right="1440" w:bottom="1440" w:left="1420" w:header="0" w:footer="0" w:gutter="0"/>
      <w:cols w:num="2" w:space="720" w:equalWidth="0">
        <w:col w:w="3800" w:space="4"/>
        <w:col w:w="-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19299" w14:textId="77777777" w:rsidR="00571E12" w:rsidRDefault="00571E12" w:rsidP="004B5F4D">
      <w:r>
        <w:separator/>
      </w:r>
    </w:p>
  </w:endnote>
  <w:endnote w:type="continuationSeparator" w:id="0">
    <w:p w14:paraId="61A8EED3" w14:textId="77777777" w:rsidR="00571E12" w:rsidRDefault="00571E12"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D7E7" w14:textId="77777777" w:rsidR="009964C2" w:rsidRDefault="009964C2" w:rsidP="006B7E92">
    <w:pPr>
      <w:pStyle w:val="Footer"/>
      <w:jc w:val="center"/>
      <w:rPr>
        <w:rFonts w:ascii="Arial" w:hAnsi="Arial" w:cs="Arial"/>
        <w:b/>
        <w:color w:val="FF0000"/>
        <w:sz w:val="21"/>
      </w:rPr>
    </w:pPr>
  </w:p>
  <w:p w14:paraId="00455EAC" w14:textId="77777777" w:rsidR="009964C2" w:rsidRDefault="009964C2" w:rsidP="006B7E92">
    <w:pPr>
      <w:pStyle w:val="Footer"/>
      <w:jc w:val="center"/>
      <w:rPr>
        <w:rFonts w:ascii="Arial" w:hAnsi="Arial" w:cs="Arial"/>
        <w:b/>
        <w:color w:val="FF0000"/>
        <w:sz w:val="21"/>
      </w:rPr>
    </w:pPr>
  </w:p>
  <w:p w14:paraId="5C932182" w14:textId="7B68DD70" w:rsidR="009964C2" w:rsidRPr="002F59A6" w:rsidRDefault="009964C2" w:rsidP="00523CCE">
    <w:pPr>
      <w:pStyle w:val="Footer"/>
      <w:tabs>
        <w:tab w:val="left" w:pos="657"/>
      </w:tabs>
      <w:rPr>
        <w:rFonts w:ascii="Arial" w:hAnsi="Arial" w:cs="Arial"/>
        <w:b/>
        <w:color w:val="FF0000"/>
        <w:sz w:val="18"/>
      </w:rPr>
    </w:pPr>
    <w:r>
      <w:rPr>
        <w:rFonts w:ascii="Arial" w:hAnsi="Arial" w:cs="Arial"/>
        <w:b/>
        <w:color w:val="FF0000"/>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EFEB5" w14:textId="77777777" w:rsidR="00E82EA6" w:rsidRDefault="00E82EA6" w:rsidP="006B7E92">
    <w:pPr>
      <w:pStyle w:val="Footer"/>
      <w:jc w:val="center"/>
      <w:rPr>
        <w:rFonts w:ascii="Arial" w:hAnsi="Arial" w:cs="Arial"/>
        <w:b/>
        <w:color w:val="FF0000"/>
        <w:sz w:val="21"/>
      </w:rPr>
    </w:pPr>
  </w:p>
  <w:p w14:paraId="3CFE60F0" w14:textId="77777777" w:rsidR="00E82EA6" w:rsidRDefault="00E82EA6" w:rsidP="006B7E92">
    <w:pPr>
      <w:pStyle w:val="Footer"/>
      <w:jc w:val="center"/>
      <w:rPr>
        <w:rFonts w:ascii="Arial" w:hAnsi="Arial" w:cs="Arial"/>
        <w:b/>
        <w:color w:val="FF0000"/>
        <w:sz w:val="21"/>
      </w:rPr>
    </w:pPr>
  </w:p>
  <w:p w14:paraId="05D9A258" w14:textId="77777777" w:rsidR="00E82EA6" w:rsidRPr="002F59A6" w:rsidRDefault="00E82EA6" w:rsidP="006B7E92">
    <w:pPr>
      <w:pStyle w:val="Footer"/>
      <w:jc w:val="center"/>
      <w:rPr>
        <w:rFonts w:ascii="Arial" w:hAnsi="Arial" w:cs="Arial"/>
        <w:b/>
        <w:color w:val="FF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73741" w14:textId="77777777" w:rsidR="00571E12" w:rsidRDefault="00571E12" w:rsidP="004B5F4D">
      <w:r>
        <w:separator/>
      </w:r>
    </w:p>
  </w:footnote>
  <w:footnote w:type="continuationSeparator" w:id="0">
    <w:p w14:paraId="0C07812E" w14:textId="77777777" w:rsidR="00571E12" w:rsidRDefault="00571E12"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892B" w14:textId="5F6906B6" w:rsidR="009964C2" w:rsidRDefault="009964C2">
    <w:pPr>
      <w:pStyle w:val="Header"/>
    </w:pPr>
  </w:p>
  <w:p w14:paraId="5B335E97" w14:textId="5CC0A4F7" w:rsidR="009964C2" w:rsidRDefault="009964C2">
    <w:pPr>
      <w:pStyle w:val="Header"/>
    </w:pPr>
  </w:p>
  <w:p w14:paraId="658576F6" w14:textId="10704D49" w:rsidR="009964C2" w:rsidRDefault="009964C2">
    <w:pPr>
      <w:pStyle w:val="Header"/>
    </w:pPr>
  </w:p>
  <w:p w14:paraId="2A2F4AA3" w14:textId="7B46A9F6" w:rsidR="009964C2" w:rsidRDefault="009964C2">
    <w:pPr>
      <w:pStyle w:val="Header"/>
    </w:pPr>
    <w:r>
      <w:rPr>
        <w:noProof/>
      </w:rPr>
      <w:drawing>
        <wp:anchor distT="0" distB="0" distL="114300" distR="114300" simplePos="0" relativeHeight="251661312" behindDoc="0" locked="0" layoutInCell="1" allowOverlap="1" wp14:anchorId="1ED1AD82" wp14:editId="121F4928">
          <wp:simplePos x="0" y="0"/>
          <wp:positionH relativeFrom="column">
            <wp:posOffset>4138473</wp:posOffset>
          </wp:positionH>
          <wp:positionV relativeFrom="paragraph">
            <wp:posOffset>103327</wp:posOffset>
          </wp:positionV>
          <wp:extent cx="1717178" cy="658368"/>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assy + CG.jpg"/>
                  <pic:cNvPicPr/>
                </pic:nvPicPr>
                <pic:blipFill rotWithShape="1">
                  <a:blip r:embed="rId1">
                    <a:extLst>
                      <a:ext uri="{28A0092B-C50C-407E-A947-70E740481C1C}">
                        <a14:useLocalDpi xmlns:a14="http://schemas.microsoft.com/office/drawing/2010/main" val="0"/>
                      </a:ext>
                    </a:extLst>
                  </a:blip>
                  <a:srcRect b="27900"/>
                  <a:stretch/>
                </pic:blipFill>
                <pic:spPr bwMode="auto">
                  <a:xfrm>
                    <a:off x="0" y="0"/>
                    <a:ext cx="1717972" cy="658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9A6">
      <w:rPr>
        <w:noProof/>
      </w:rPr>
      <w:drawing>
        <wp:anchor distT="0" distB="0" distL="114300" distR="114300" simplePos="0" relativeHeight="251660288" behindDoc="0" locked="0" layoutInCell="1" allowOverlap="1" wp14:anchorId="107657A7" wp14:editId="27597CA3">
          <wp:simplePos x="0" y="0"/>
          <wp:positionH relativeFrom="column">
            <wp:posOffset>28</wp:posOffset>
          </wp:positionH>
          <wp:positionV relativeFrom="paragraph">
            <wp:posOffset>172085</wp:posOffset>
          </wp:positionV>
          <wp:extent cx="2098040" cy="450215"/>
          <wp:effectExtent l="0" t="0" r="0" b="0"/>
          <wp:wrapNone/>
          <wp:docPr id="47"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nex:5_marketing_communication:5.5.logo:_swissnex China:print:logo_swissnex_4c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5776" w14:textId="5E6246E5" w:rsidR="009964C2" w:rsidRDefault="009964C2">
    <w:pPr>
      <w:pStyle w:val="Header"/>
    </w:pPr>
  </w:p>
  <w:p w14:paraId="78D4AA7E" w14:textId="259C0FA7" w:rsidR="009964C2" w:rsidRDefault="009964C2">
    <w:pPr>
      <w:pStyle w:val="Header"/>
    </w:pPr>
  </w:p>
  <w:p w14:paraId="65FF12B5" w14:textId="2C66B20F" w:rsidR="009964C2" w:rsidRDefault="009964C2">
    <w:pPr>
      <w:pStyle w:val="Header"/>
    </w:pPr>
  </w:p>
  <w:p w14:paraId="7AC9BCB1" w14:textId="77777777" w:rsidR="009964C2" w:rsidRDefault="009964C2">
    <w:pPr>
      <w:pStyle w:val="Header"/>
    </w:pPr>
  </w:p>
  <w:p w14:paraId="0A2684AB" w14:textId="77777777" w:rsidR="009964C2" w:rsidRDefault="00996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DA18D" w14:textId="77777777" w:rsidR="00E82EA6" w:rsidRDefault="00E82EA6">
    <w:pPr>
      <w:pStyle w:val="Header"/>
    </w:pPr>
  </w:p>
  <w:p w14:paraId="056B61A9" w14:textId="77777777" w:rsidR="00E82EA6" w:rsidRDefault="00E82EA6">
    <w:pPr>
      <w:pStyle w:val="Header"/>
    </w:pPr>
    <w:r>
      <w:rPr>
        <w:noProof/>
      </w:rPr>
      <w:drawing>
        <wp:anchor distT="0" distB="0" distL="114300" distR="114300" simplePos="0" relativeHeight="251663360" behindDoc="0" locked="0" layoutInCell="1" allowOverlap="1" wp14:anchorId="6EC2A3CC" wp14:editId="3C12C0FF">
          <wp:simplePos x="0" y="0"/>
          <wp:positionH relativeFrom="column">
            <wp:posOffset>0</wp:posOffset>
          </wp:positionH>
          <wp:positionV relativeFrom="paragraph">
            <wp:posOffset>53340</wp:posOffset>
          </wp:positionV>
          <wp:extent cx="2222500" cy="812165"/>
          <wp:effectExtent l="0" t="0" r="1270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Logo.png"/>
                  <pic:cNvPicPr/>
                </pic:nvPicPr>
                <pic:blipFill>
                  <a:blip r:embed="rId1">
                    <a:extLst>
                      <a:ext uri="{28A0092B-C50C-407E-A947-70E740481C1C}">
                        <a14:useLocalDpi xmlns:a14="http://schemas.microsoft.com/office/drawing/2010/main" val="0"/>
                      </a:ext>
                    </a:extLst>
                  </a:blip>
                  <a:stretch>
                    <a:fillRect/>
                  </a:stretch>
                </pic:blipFill>
                <pic:spPr>
                  <a:xfrm>
                    <a:off x="0" y="0"/>
                    <a:ext cx="2222500" cy="812165"/>
                  </a:xfrm>
                  <a:prstGeom prst="rect">
                    <a:avLst/>
                  </a:prstGeom>
                </pic:spPr>
              </pic:pic>
            </a:graphicData>
          </a:graphic>
          <wp14:sizeRelH relativeFrom="page">
            <wp14:pctWidth>0</wp14:pctWidth>
          </wp14:sizeRelH>
          <wp14:sizeRelV relativeFrom="page">
            <wp14:pctHeight>0</wp14:pctHeight>
          </wp14:sizeRelV>
        </wp:anchor>
      </w:drawing>
    </w:r>
  </w:p>
  <w:p w14:paraId="038E5628" w14:textId="77777777" w:rsidR="00E82EA6" w:rsidRDefault="00E82EA6">
    <w:pPr>
      <w:pStyle w:val="Header"/>
    </w:pPr>
  </w:p>
  <w:p w14:paraId="068BF422" w14:textId="77777777" w:rsidR="00E82EA6" w:rsidRDefault="00E82EA6">
    <w:pPr>
      <w:pStyle w:val="Header"/>
    </w:pPr>
  </w:p>
  <w:p w14:paraId="42216749" w14:textId="77777777" w:rsidR="00E82EA6" w:rsidRDefault="00E82EA6">
    <w:pPr>
      <w:pStyle w:val="Header"/>
    </w:pPr>
  </w:p>
  <w:p w14:paraId="1684386F" w14:textId="77777777" w:rsidR="00E82EA6" w:rsidRDefault="00E82EA6">
    <w:pPr>
      <w:pStyle w:val="Header"/>
    </w:pPr>
  </w:p>
  <w:p w14:paraId="6975B6CA" w14:textId="77777777" w:rsidR="00E82EA6" w:rsidRDefault="00E82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306A0F8C"/>
    <w:multiLevelType w:val="multilevel"/>
    <w:tmpl w:val="358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D91"/>
    <w:rsid w:val="00010C50"/>
    <w:rsid w:val="00031314"/>
    <w:rsid w:val="00031A7C"/>
    <w:rsid w:val="00055B3D"/>
    <w:rsid w:val="00067D38"/>
    <w:rsid w:val="00081C49"/>
    <w:rsid w:val="00085704"/>
    <w:rsid w:val="00092E3F"/>
    <w:rsid w:val="000A27D5"/>
    <w:rsid w:val="000A3067"/>
    <w:rsid w:val="000A4B4A"/>
    <w:rsid w:val="000A5F8E"/>
    <w:rsid w:val="000B3514"/>
    <w:rsid w:val="000C6E7A"/>
    <w:rsid w:val="000D6CEE"/>
    <w:rsid w:val="000E17A6"/>
    <w:rsid w:val="000F4654"/>
    <w:rsid w:val="001010C5"/>
    <w:rsid w:val="0011213A"/>
    <w:rsid w:val="001179DA"/>
    <w:rsid w:val="00120AE2"/>
    <w:rsid w:val="001220B5"/>
    <w:rsid w:val="00132B7D"/>
    <w:rsid w:val="00140841"/>
    <w:rsid w:val="001531EB"/>
    <w:rsid w:val="00162EBA"/>
    <w:rsid w:val="0018025D"/>
    <w:rsid w:val="001860E1"/>
    <w:rsid w:val="001907AA"/>
    <w:rsid w:val="00191735"/>
    <w:rsid w:val="001962B0"/>
    <w:rsid w:val="00197957"/>
    <w:rsid w:val="001A2C1A"/>
    <w:rsid w:val="001A7F00"/>
    <w:rsid w:val="001C59C0"/>
    <w:rsid w:val="001C7699"/>
    <w:rsid w:val="001D1D62"/>
    <w:rsid w:val="001E07B0"/>
    <w:rsid w:val="001E6F14"/>
    <w:rsid w:val="00222B67"/>
    <w:rsid w:val="00223B31"/>
    <w:rsid w:val="00225A53"/>
    <w:rsid w:val="002444C5"/>
    <w:rsid w:val="00244AA5"/>
    <w:rsid w:val="00273029"/>
    <w:rsid w:val="002A027C"/>
    <w:rsid w:val="002A315C"/>
    <w:rsid w:val="002B1D91"/>
    <w:rsid w:val="002C0FB5"/>
    <w:rsid w:val="002C5D9E"/>
    <w:rsid w:val="002D5D6B"/>
    <w:rsid w:val="002E167E"/>
    <w:rsid w:val="002E4199"/>
    <w:rsid w:val="002E69C8"/>
    <w:rsid w:val="002F015C"/>
    <w:rsid w:val="002F59A6"/>
    <w:rsid w:val="002F5F96"/>
    <w:rsid w:val="00306BDF"/>
    <w:rsid w:val="00317D16"/>
    <w:rsid w:val="00321EC5"/>
    <w:rsid w:val="003364B4"/>
    <w:rsid w:val="00365B68"/>
    <w:rsid w:val="00367675"/>
    <w:rsid w:val="00370920"/>
    <w:rsid w:val="00374A77"/>
    <w:rsid w:val="00387F76"/>
    <w:rsid w:val="00396C83"/>
    <w:rsid w:val="003A306F"/>
    <w:rsid w:val="003A7296"/>
    <w:rsid w:val="003B198F"/>
    <w:rsid w:val="003C0796"/>
    <w:rsid w:val="003C6226"/>
    <w:rsid w:val="003D211F"/>
    <w:rsid w:val="003E589C"/>
    <w:rsid w:val="003E6D13"/>
    <w:rsid w:val="003F327C"/>
    <w:rsid w:val="00400042"/>
    <w:rsid w:val="00430715"/>
    <w:rsid w:val="004334A9"/>
    <w:rsid w:val="00440AEF"/>
    <w:rsid w:val="00444F5D"/>
    <w:rsid w:val="0044689E"/>
    <w:rsid w:val="004505D9"/>
    <w:rsid w:val="0046473E"/>
    <w:rsid w:val="00475B7F"/>
    <w:rsid w:val="004838C5"/>
    <w:rsid w:val="0048770D"/>
    <w:rsid w:val="004908EB"/>
    <w:rsid w:val="004961CF"/>
    <w:rsid w:val="004B5F4D"/>
    <w:rsid w:val="004B7D9B"/>
    <w:rsid w:val="004C1B75"/>
    <w:rsid w:val="004D5107"/>
    <w:rsid w:val="004E2499"/>
    <w:rsid w:val="004E3882"/>
    <w:rsid w:val="00511CFC"/>
    <w:rsid w:val="00523CCE"/>
    <w:rsid w:val="005316B5"/>
    <w:rsid w:val="0054429E"/>
    <w:rsid w:val="0054722E"/>
    <w:rsid w:val="00554602"/>
    <w:rsid w:val="00555324"/>
    <w:rsid w:val="00571E12"/>
    <w:rsid w:val="0057253B"/>
    <w:rsid w:val="00577646"/>
    <w:rsid w:val="005A0C73"/>
    <w:rsid w:val="005B1BD7"/>
    <w:rsid w:val="005B266D"/>
    <w:rsid w:val="005B43A4"/>
    <w:rsid w:val="005C2DA7"/>
    <w:rsid w:val="005C551D"/>
    <w:rsid w:val="005F0D64"/>
    <w:rsid w:val="006179F6"/>
    <w:rsid w:val="006231DF"/>
    <w:rsid w:val="0063402F"/>
    <w:rsid w:val="00634053"/>
    <w:rsid w:val="00655A2D"/>
    <w:rsid w:val="00656C2C"/>
    <w:rsid w:val="00660485"/>
    <w:rsid w:val="00661722"/>
    <w:rsid w:val="00661A9D"/>
    <w:rsid w:val="006814A7"/>
    <w:rsid w:val="00686AB0"/>
    <w:rsid w:val="00695A72"/>
    <w:rsid w:val="006B784F"/>
    <w:rsid w:val="006B7E92"/>
    <w:rsid w:val="006C2610"/>
    <w:rsid w:val="006C412A"/>
    <w:rsid w:val="006D202C"/>
    <w:rsid w:val="006D6B18"/>
    <w:rsid w:val="006F6143"/>
    <w:rsid w:val="006F6B67"/>
    <w:rsid w:val="00702A59"/>
    <w:rsid w:val="00715A21"/>
    <w:rsid w:val="00721912"/>
    <w:rsid w:val="00725D56"/>
    <w:rsid w:val="0072658A"/>
    <w:rsid w:val="00744FBE"/>
    <w:rsid w:val="00753AC4"/>
    <w:rsid w:val="00771746"/>
    <w:rsid w:val="00782407"/>
    <w:rsid w:val="00785EA9"/>
    <w:rsid w:val="00795679"/>
    <w:rsid w:val="007965AF"/>
    <w:rsid w:val="007A0395"/>
    <w:rsid w:val="007A143A"/>
    <w:rsid w:val="007A293C"/>
    <w:rsid w:val="007A2E11"/>
    <w:rsid w:val="007A3797"/>
    <w:rsid w:val="007A3807"/>
    <w:rsid w:val="007E78C5"/>
    <w:rsid w:val="007F0ED2"/>
    <w:rsid w:val="008023E2"/>
    <w:rsid w:val="00803718"/>
    <w:rsid w:val="00803F3A"/>
    <w:rsid w:val="008067ED"/>
    <w:rsid w:val="0081192D"/>
    <w:rsid w:val="00811C08"/>
    <w:rsid w:val="0081215C"/>
    <w:rsid w:val="00830C06"/>
    <w:rsid w:val="00843CD0"/>
    <w:rsid w:val="00857DDC"/>
    <w:rsid w:val="00862A3F"/>
    <w:rsid w:val="0086634A"/>
    <w:rsid w:val="008709EF"/>
    <w:rsid w:val="00881E86"/>
    <w:rsid w:val="00892D84"/>
    <w:rsid w:val="008A7D58"/>
    <w:rsid w:val="008A7EBB"/>
    <w:rsid w:val="008B2FF9"/>
    <w:rsid w:val="008B47D9"/>
    <w:rsid w:val="008C3FAD"/>
    <w:rsid w:val="008D5CE0"/>
    <w:rsid w:val="008E5033"/>
    <w:rsid w:val="008F08D4"/>
    <w:rsid w:val="008F186A"/>
    <w:rsid w:val="009029B7"/>
    <w:rsid w:val="00904ABA"/>
    <w:rsid w:val="00913220"/>
    <w:rsid w:val="009166CB"/>
    <w:rsid w:val="009176CE"/>
    <w:rsid w:val="00924E8E"/>
    <w:rsid w:val="0093356A"/>
    <w:rsid w:val="00934083"/>
    <w:rsid w:val="00934543"/>
    <w:rsid w:val="00941703"/>
    <w:rsid w:val="00941716"/>
    <w:rsid w:val="00943BF4"/>
    <w:rsid w:val="00944119"/>
    <w:rsid w:val="00951BF5"/>
    <w:rsid w:val="00965D54"/>
    <w:rsid w:val="00980C6D"/>
    <w:rsid w:val="009851BB"/>
    <w:rsid w:val="00995F17"/>
    <w:rsid w:val="009964C2"/>
    <w:rsid w:val="009A488D"/>
    <w:rsid w:val="009A4D4E"/>
    <w:rsid w:val="009C64D5"/>
    <w:rsid w:val="009C6B13"/>
    <w:rsid w:val="009D492F"/>
    <w:rsid w:val="009E2C74"/>
    <w:rsid w:val="009F061D"/>
    <w:rsid w:val="009F1540"/>
    <w:rsid w:val="00A03C75"/>
    <w:rsid w:val="00A228EF"/>
    <w:rsid w:val="00A27515"/>
    <w:rsid w:val="00A327CC"/>
    <w:rsid w:val="00A56A76"/>
    <w:rsid w:val="00A65666"/>
    <w:rsid w:val="00A96F15"/>
    <w:rsid w:val="00AB5EAA"/>
    <w:rsid w:val="00AB62FE"/>
    <w:rsid w:val="00AC220D"/>
    <w:rsid w:val="00AC7184"/>
    <w:rsid w:val="00AD5201"/>
    <w:rsid w:val="00AE3EBA"/>
    <w:rsid w:val="00AE4220"/>
    <w:rsid w:val="00AE5B8E"/>
    <w:rsid w:val="00AF78D0"/>
    <w:rsid w:val="00AF7CEB"/>
    <w:rsid w:val="00B04F77"/>
    <w:rsid w:val="00B06C12"/>
    <w:rsid w:val="00B141B4"/>
    <w:rsid w:val="00B2395B"/>
    <w:rsid w:val="00B24291"/>
    <w:rsid w:val="00B2495C"/>
    <w:rsid w:val="00B27507"/>
    <w:rsid w:val="00B36F01"/>
    <w:rsid w:val="00B449EA"/>
    <w:rsid w:val="00B50A02"/>
    <w:rsid w:val="00B67154"/>
    <w:rsid w:val="00B713A2"/>
    <w:rsid w:val="00B7350D"/>
    <w:rsid w:val="00B74ED8"/>
    <w:rsid w:val="00B756DF"/>
    <w:rsid w:val="00B765C1"/>
    <w:rsid w:val="00B86780"/>
    <w:rsid w:val="00BA16AC"/>
    <w:rsid w:val="00BA1B2A"/>
    <w:rsid w:val="00BA481F"/>
    <w:rsid w:val="00BA6DA4"/>
    <w:rsid w:val="00BA74E5"/>
    <w:rsid w:val="00BB71F9"/>
    <w:rsid w:val="00BC48AE"/>
    <w:rsid w:val="00BC48E0"/>
    <w:rsid w:val="00BC49B1"/>
    <w:rsid w:val="00BE0AA8"/>
    <w:rsid w:val="00BE7998"/>
    <w:rsid w:val="00BF2068"/>
    <w:rsid w:val="00BF24E1"/>
    <w:rsid w:val="00C001E9"/>
    <w:rsid w:val="00C078D6"/>
    <w:rsid w:val="00C163C7"/>
    <w:rsid w:val="00C242C1"/>
    <w:rsid w:val="00C2463A"/>
    <w:rsid w:val="00C32086"/>
    <w:rsid w:val="00C36E65"/>
    <w:rsid w:val="00C47235"/>
    <w:rsid w:val="00C557EF"/>
    <w:rsid w:val="00C66C17"/>
    <w:rsid w:val="00C8617D"/>
    <w:rsid w:val="00C974B6"/>
    <w:rsid w:val="00CA61D3"/>
    <w:rsid w:val="00CB6C58"/>
    <w:rsid w:val="00CB6EA1"/>
    <w:rsid w:val="00CD3351"/>
    <w:rsid w:val="00CE29BB"/>
    <w:rsid w:val="00CE4020"/>
    <w:rsid w:val="00CF3472"/>
    <w:rsid w:val="00CF462F"/>
    <w:rsid w:val="00CF7B7F"/>
    <w:rsid w:val="00D024CD"/>
    <w:rsid w:val="00D06FE0"/>
    <w:rsid w:val="00D36FF3"/>
    <w:rsid w:val="00D60793"/>
    <w:rsid w:val="00D61044"/>
    <w:rsid w:val="00D82A59"/>
    <w:rsid w:val="00D84FE2"/>
    <w:rsid w:val="00D9277C"/>
    <w:rsid w:val="00D945E2"/>
    <w:rsid w:val="00D96801"/>
    <w:rsid w:val="00DA3C5C"/>
    <w:rsid w:val="00DA7495"/>
    <w:rsid w:val="00DB1E47"/>
    <w:rsid w:val="00DB2A29"/>
    <w:rsid w:val="00DB5CD0"/>
    <w:rsid w:val="00DC32EB"/>
    <w:rsid w:val="00DC4337"/>
    <w:rsid w:val="00DC7245"/>
    <w:rsid w:val="00DD0E1F"/>
    <w:rsid w:val="00DE7271"/>
    <w:rsid w:val="00E058B3"/>
    <w:rsid w:val="00E1074A"/>
    <w:rsid w:val="00E1084E"/>
    <w:rsid w:val="00E12FC2"/>
    <w:rsid w:val="00E1450F"/>
    <w:rsid w:val="00E163BF"/>
    <w:rsid w:val="00E21F1C"/>
    <w:rsid w:val="00E23858"/>
    <w:rsid w:val="00E32C25"/>
    <w:rsid w:val="00E34F9D"/>
    <w:rsid w:val="00E37337"/>
    <w:rsid w:val="00E52CC7"/>
    <w:rsid w:val="00E600C0"/>
    <w:rsid w:val="00E66389"/>
    <w:rsid w:val="00E73D91"/>
    <w:rsid w:val="00E82EA6"/>
    <w:rsid w:val="00E97F7C"/>
    <w:rsid w:val="00EA505C"/>
    <w:rsid w:val="00EC606D"/>
    <w:rsid w:val="00EC7D1C"/>
    <w:rsid w:val="00ED7BC6"/>
    <w:rsid w:val="00EE4BED"/>
    <w:rsid w:val="00EE6EA3"/>
    <w:rsid w:val="00EF1B62"/>
    <w:rsid w:val="00F05442"/>
    <w:rsid w:val="00F07BB7"/>
    <w:rsid w:val="00F15307"/>
    <w:rsid w:val="00F24659"/>
    <w:rsid w:val="00F26792"/>
    <w:rsid w:val="00F44FEE"/>
    <w:rsid w:val="00F6391C"/>
    <w:rsid w:val="00F6438E"/>
    <w:rsid w:val="00F724E9"/>
    <w:rsid w:val="00F75743"/>
    <w:rsid w:val="00F77AD5"/>
    <w:rsid w:val="00F8183F"/>
    <w:rsid w:val="00F86FCE"/>
    <w:rsid w:val="00F93936"/>
    <w:rsid w:val="00F9465E"/>
    <w:rsid w:val="00FA5829"/>
    <w:rsid w:val="00FB5375"/>
    <w:rsid w:val="00FB5C2A"/>
    <w:rsid w:val="00FD1B5B"/>
    <w:rsid w:val="00FD5E51"/>
    <w:rsid w:val="00FF2F3E"/>
    <w:rsid w:val="00FF6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629EA"/>
  <w15:docId w15:val="{2198D6FD-547C-154E-958D-DF74CBC0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66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paragraph" w:styleId="Revision">
    <w:name w:val="Revision"/>
    <w:hidden/>
    <w:uiPriority w:val="99"/>
    <w:semiHidden/>
    <w:rsid w:val="00CE29BB"/>
    <w:rPr>
      <w:rFonts w:eastAsia="Times New Roman"/>
      <w:sz w:val="24"/>
      <w:szCs w:val="24"/>
    </w:rPr>
  </w:style>
  <w:style w:type="character" w:styleId="FollowedHyperlink">
    <w:name w:val="FollowedHyperlink"/>
    <w:basedOn w:val="DefaultParagraphFont"/>
    <w:uiPriority w:val="99"/>
    <w:semiHidden/>
    <w:unhideWhenUsed/>
    <w:rsid w:val="00CE29BB"/>
    <w:rPr>
      <w:color w:val="954F72" w:themeColor="followedHyperlink"/>
      <w:u w:val="single"/>
    </w:rPr>
  </w:style>
  <w:style w:type="character" w:customStyle="1" w:styleId="UnresolvedMention1">
    <w:name w:val="Unresolved Mention1"/>
    <w:basedOn w:val="DefaultParagraphFont"/>
    <w:uiPriority w:val="99"/>
    <w:rsid w:val="00CE29BB"/>
    <w:rPr>
      <w:color w:val="605E5C"/>
      <w:shd w:val="clear" w:color="auto" w:fill="E1DFDD"/>
    </w:rPr>
  </w:style>
  <w:style w:type="character" w:styleId="CommentReference">
    <w:name w:val="annotation reference"/>
    <w:basedOn w:val="DefaultParagraphFont"/>
    <w:uiPriority w:val="99"/>
    <w:semiHidden/>
    <w:unhideWhenUsed/>
    <w:rsid w:val="009964C2"/>
    <w:rPr>
      <w:sz w:val="21"/>
      <w:szCs w:val="21"/>
    </w:rPr>
  </w:style>
  <w:style w:type="paragraph" w:styleId="CommentText">
    <w:name w:val="annotation text"/>
    <w:basedOn w:val="Normal"/>
    <w:link w:val="CommentTextChar"/>
    <w:uiPriority w:val="99"/>
    <w:semiHidden/>
    <w:unhideWhenUsed/>
    <w:rsid w:val="009964C2"/>
  </w:style>
  <w:style w:type="character" w:customStyle="1" w:styleId="CommentTextChar">
    <w:name w:val="Comment Text Char"/>
    <w:basedOn w:val="DefaultParagraphFont"/>
    <w:link w:val="CommentText"/>
    <w:uiPriority w:val="99"/>
    <w:semiHidden/>
    <w:rsid w:val="009964C2"/>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9964C2"/>
    <w:rPr>
      <w:b/>
      <w:bCs/>
    </w:rPr>
  </w:style>
  <w:style w:type="character" w:customStyle="1" w:styleId="CommentSubjectChar">
    <w:name w:val="Comment Subject Char"/>
    <w:basedOn w:val="CommentTextChar"/>
    <w:link w:val="CommentSubject"/>
    <w:uiPriority w:val="99"/>
    <w:semiHidden/>
    <w:rsid w:val="009964C2"/>
    <w:rPr>
      <w:rFonts w:eastAsia="Times New Roman"/>
      <w:b/>
      <w:bCs/>
      <w:sz w:val="24"/>
      <w:szCs w:val="24"/>
    </w:rPr>
  </w:style>
  <w:style w:type="paragraph" w:styleId="BodyText">
    <w:name w:val="Body Text"/>
    <w:basedOn w:val="Normal"/>
    <w:link w:val="BodyTextChar"/>
    <w:uiPriority w:val="1"/>
    <w:qFormat/>
    <w:rsid w:val="009964C2"/>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9964C2"/>
    <w:rPr>
      <w:rFonts w:ascii="Arial" w:eastAsia="Arial" w:hAnsi="Arial" w:cs="Arial"/>
      <w:lang w:eastAsia="en-US"/>
    </w:rPr>
  </w:style>
  <w:style w:type="character" w:styleId="UnresolvedMention">
    <w:name w:val="Unresolved Mention"/>
    <w:basedOn w:val="DefaultParagraphFont"/>
    <w:uiPriority w:val="99"/>
    <w:semiHidden/>
    <w:unhideWhenUsed/>
    <w:rsid w:val="00E05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620287">
      <w:bodyDiv w:val="1"/>
      <w:marLeft w:val="0"/>
      <w:marRight w:val="0"/>
      <w:marTop w:val="0"/>
      <w:marBottom w:val="0"/>
      <w:divBdr>
        <w:top w:val="none" w:sz="0" w:space="0" w:color="auto"/>
        <w:left w:val="none" w:sz="0" w:space="0" w:color="auto"/>
        <w:bottom w:val="none" w:sz="0" w:space="0" w:color="auto"/>
        <w:right w:val="none" w:sz="0" w:space="0" w:color="auto"/>
      </w:divBdr>
    </w:div>
    <w:div w:id="276567331">
      <w:bodyDiv w:val="1"/>
      <w:marLeft w:val="0"/>
      <w:marRight w:val="0"/>
      <w:marTop w:val="0"/>
      <w:marBottom w:val="0"/>
      <w:divBdr>
        <w:top w:val="none" w:sz="0" w:space="0" w:color="auto"/>
        <w:left w:val="none" w:sz="0" w:space="0" w:color="auto"/>
        <w:bottom w:val="none" w:sz="0" w:space="0" w:color="auto"/>
        <w:right w:val="none" w:sz="0" w:space="0" w:color="auto"/>
      </w:divBdr>
    </w:div>
    <w:div w:id="297154013">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19948">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493">
      <w:bodyDiv w:val="1"/>
      <w:marLeft w:val="0"/>
      <w:marRight w:val="0"/>
      <w:marTop w:val="0"/>
      <w:marBottom w:val="0"/>
      <w:divBdr>
        <w:top w:val="none" w:sz="0" w:space="0" w:color="auto"/>
        <w:left w:val="none" w:sz="0" w:space="0" w:color="auto"/>
        <w:bottom w:val="none" w:sz="0" w:space="0" w:color="auto"/>
        <w:right w:val="none" w:sz="0" w:space="0" w:color="auto"/>
      </w:divBdr>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223">
      <w:bodyDiv w:val="1"/>
      <w:marLeft w:val="0"/>
      <w:marRight w:val="0"/>
      <w:marTop w:val="0"/>
      <w:marBottom w:val="0"/>
      <w:divBdr>
        <w:top w:val="none" w:sz="0" w:space="0" w:color="auto"/>
        <w:left w:val="none" w:sz="0" w:space="0" w:color="auto"/>
        <w:bottom w:val="none" w:sz="0" w:space="0" w:color="auto"/>
        <w:right w:val="none" w:sz="0" w:space="0" w:color="auto"/>
      </w:divBdr>
    </w:div>
    <w:div w:id="524097590">
      <w:bodyDiv w:val="1"/>
      <w:marLeft w:val="0"/>
      <w:marRight w:val="0"/>
      <w:marTop w:val="0"/>
      <w:marBottom w:val="0"/>
      <w:divBdr>
        <w:top w:val="none" w:sz="0" w:space="0" w:color="auto"/>
        <w:left w:val="none" w:sz="0" w:space="0" w:color="auto"/>
        <w:bottom w:val="none" w:sz="0" w:space="0" w:color="auto"/>
        <w:right w:val="none" w:sz="0" w:space="0" w:color="auto"/>
      </w:divBdr>
    </w:div>
    <w:div w:id="614559252">
      <w:bodyDiv w:val="1"/>
      <w:marLeft w:val="0"/>
      <w:marRight w:val="0"/>
      <w:marTop w:val="0"/>
      <w:marBottom w:val="0"/>
      <w:divBdr>
        <w:top w:val="none" w:sz="0" w:space="0" w:color="auto"/>
        <w:left w:val="none" w:sz="0" w:space="0" w:color="auto"/>
        <w:bottom w:val="none" w:sz="0" w:space="0" w:color="auto"/>
        <w:right w:val="none" w:sz="0" w:space="0" w:color="auto"/>
      </w:divBdr>
    </w:div>
    <w:div w:id="630667465">
      <w:bodyDiv w:val="1"/>
      <w:marLeft w:val="0"/>
      <w:marRight w:val="0"/>
      <w:marTop w:val="0"/>
      <w:marBottom w:val="0"/>
      <w:divBdr>
        <w:top w:val="none" w:sz="0" w:space="0" w:color="auto"/>
        <w:left w:val="none" w:sz="0" w:space="0" w:color="auto"/>
        <w:bottom w:val="none" w:sz="0" w:space="0" w:color="auto"/>
        <w:right w:val="none" w:sz="0" w:space="0" w:color="auto"/>
      </w:divBdr>
    </w:div>
    <w:div w:id="630788090">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9895">
      <w:bodyDiv w:val="1"/>
      <w:marLeft w:val="0"/>
      <w:marRight w:val="0"/>
      <w:marTop w:val="0"/>
      <w:marBottom w:val="0"/>
      <w:divBdr>
        <w:top w:val="none" w:sz="0" w:space="0" w:color="auto"/>
        <w:left w:val="none" w:sz="0" w:space="0" w:color="auto"/>
        <w:bottom w:val="none" w:sz="0" w:space="0" w:color="auto"/>
        <w:right w:val="none" w:sz="0" w:space="0" w:color="auto"/>
      </w:divBdr>
    </w:div>
    <w:div w:id="73971963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1007442281">
      <w:bodyDiv w:val="1"/>
      <w:marLeft w:val="0"/>
      <w:marRight w:val="0"/>
      <w:marTop w:val="0"/>
      <w:marBottom w:val="0"/>
      <w:divBdr>
        <w:top w:val="none" w:sz="0" w:space="0" w:color="auto"/>
        <w:left w:val="none" w:sz="0" w:space="0" w:color="auto"/>
        <w:bottom w:val="none" w:sz="0" w:space="0" w:color="auto"/>
        <w:right w:val="none" w:sz="0" w:space="0" w:color="auto"/>
      </w:divBdr>
    </w:div>
    <w:div w:id="1015573234">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1400">
      <w:bodyDiv w:val="1"/>
      <w:marLeft w:val="0"/>
      <w:marRight w:val="0"/>
      <w:marTop w:val="0"/>
      <w:marBottom w:val="0"/>
      <w:divBdr>
        <w:top w:val="none" w:sz="0" w:space="0" w:color="auto"/>
        <w:left w:val="none" w:sz="0" w:space="0" w:color="auto"/>
        <w:bottom w:val="none" w:sz="0" w:space="0" w:color="auto"/>
        <w:right w:val="none" w:sz="0" w:space="0" w:color="auto"/>
      </w:divBdr>
    </w:div>
    <w:div w:id="1210385717">
      <w:bodyDiv w:val="1"/>
      <w:marLeft w:val="0"/>
      <w:marRight w:val="0"/>
      <w:marTop w:val="0"/>
      <w:marBottom w:val="0"/>
      <w:divBdr>
        <w:top w:val="none" w:sz="0" w:space="0" w:color="auto"/>
        <w:left w:val="none" w:sz="0" w:space="0" w:color="auto"/>
        <w:bottom w:val="none" w:sz="0" w:space="0" w:color="auto"/>
        <w:right w:val="none" w:sz="0" w:space="0" w:color="auto"/>
      </w:divBdr>
    </w:div>
    <w:div w:id="1214582276">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3407">
      <w:bodyDiv w:val="1"/>
      <w:marLeft w:val="0"/>
      <w:marRight w:val="0"/>
      <w:marTop w:val="0"/>
      <w:marBottom w:val="0"/>
      <w:divBdr>
        <w:top w:val="none" w:sz="0" w:space="0" w:color="auto"/>
        <w:left w:val="none" w:sz="0" w:space="0" w:color="auto"/>
        <w:bottom w:val="none" w:sz="0" w:space="0" w:color="auto"/>
        <w:right w:val="none" w:sz="0" w:space="0" w:color="auto"/>
      </w:divBdr>
    </w:div>
    <w:div w:id="1399400413">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518302919">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1666">
      <w:bodyDiv w:val="1"/>
      <w:marLeft w:val="0"/>
      <w:marRight w:val="0"/>
      <w:marTop w:val="0"/>
      <w:marBottom w:val="0"/>
      <w:divBdr>
        <w:top w:val="none" w:sz="0" w:space="0" w:color="auto"/>
        <w:left w:val="none" w:sz="0" w:space="0" w:color="auto"/>
        <w:bottom w:val="none" w:sz="0" w:space="0" w:color="auto"/>
        <w:right w:val="none" w:sz="0" w:space="0" w:color="auto"/>
      </w:divBdr>
    </w:div>
    <w:div w:id="1700663422">
      <w:bodyDiv w:val="1"/>
      <w:marLeft w:val="0"/>
      <w:marRight w:val="0"/>
      <w:marTop w:val="0"/>
      <w:marBottom w:val="0"/>
      <w:divBdr>
        <w:top w:val="none" w:sz="0" w:space="0" w:color="auto"/>
        <w:left w:val="none" w:sz="0" w:space="0" w:color="auto"/>
        <w:bottom w:val="none" w:sz="0" w:space="0" w:color="auto"/>
        <w:right w:val="none" w:sz="0" w:space="0" w:color="auto"/>
      </w:divBdr>
    </w:div>
    <w:div w:id="1727989336">
      <w:bodyDiv w:val="1"/>
      <w:marLeft w:val="0"/>
      <w:marRight w:val="0"/>
      <w:marTop w:val="0"/>
      <w:marBottom w:val="0"/>
      <w:divBdr>
        <w:top w:val="none" w:sz="0" w:space="0" w:color="auto"/>
        <w:left w:val="none" w:sz="0" w:space="0" w:color="auto"/>
        <w:bottom w:val="none" w:sz="0" w:space="0" w:color="auto"/>
        <w:right w:val="none" w:sz="0" w:space="0" w:color="auto"/>
      </w:divBdr>
    </w:div>
    <w:div w:id="1790323054">
      <w:bodyDiv w:val="1"/>
      <w:marLeft w:val="0"/>
      <w:marRight w:val="0"/>
      <w:marTop w:val="0"/>
      <w:marBottom w:val="0"/>
      <w:divBdr>
        <w:top w:val="none" w:sz="0" w:space="0" w:color="auto"/>
        <w:left w:val="none" w:sz="0" w:space="0" w:color="auto"/>
        <w:bottom w:val="none" w:sz="0" w:space="0" w:color="auto"/>
        <w:right w:val="none" w:sz="0" w:space="0" w:color="auto"/>
      </w:divBdr>
    </w:div>
    <w:div w:id="1807045398">
      <w:bodyDiv w:val="1"/>
      <w:marLeft w:val="0"/>
      <w:marRight w:val="0"/>
      <w:marTop w:val="0"/>
      <w:marBottom w:val="0"/>
      <w:divBdr>
        <w:top w:val="none" w:sz="0" w:space="0" w:color="auto"/>
        <w:left w:val="none" w:sz="0" w:space="0" w:color="auto"/>
        <w:bottom w:val="none" w:sz="0" w:space="0" w:color="auto"/>
        <w:right w:val="none" w:sz="0" w:space="0" w:color="auto"/>
      </w:divBdr>
    </w:div>
    <w:div w:id="1882477255">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5393">
      <w:bodyDiv w:val="1"/>
      <w:marLeft w:val="0"/>
      <w:marRight w:val="0"/>
      <w:marTop w:val="0"/>
      <w:marBottom w:val="0"/>
      <w:divBdr>
        <w:top w:val="none" w:sz="0" w:space="0" w:color="auto"/>
        <w:left w:val="none" w:sz="0" w:space="0" w:color="auto"/>
        <w:bottom w:val="none" w:sz="0" w:space="0" w:color="auto"/>
        <w:right w:val="none" w:sz="0" w:space="0" w:color="auto"/>
      </w:divBdr>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073195708">
      <w:bodyDiv w:val="1"/>
      <w:marLeft w:val="0"/>
      <w:marRight w:val="0"/>
      <w:marTop w:val="0"/>
      <w:marBottom w:val="0"/>
      <w:divBdr>
        <w:top w:val="none" w:sz="0" w:space="0" w:color="auto"/>
        <w:left w:val="none" w:sz="0" w:space="0" w:color="auto"/>
        <w:bottom w:val="none" w:sz="0" w:space="0" w:color="auto"/>
        <w:right w:val="none" w:sz="0" w:space="0" w:color="auto"/>
      </w:divBdr>
    </w:div>
    <w:div w:id="2143695914">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nexchina.org/en/event/venture-leaders-fintech-2020/" TargetMode="External"/><Relationship Id="rId13" Type="http://schemas.openxmlformats.org/officeDocument/2006/relationships/footer" Target="footer2.xml"/><Relationship Id="rId18" Type="http://schemas.openxmlformats.org/officeDocument/2006/relationships/hyperlink" Target="https://weibo.com/swissnexchin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linkedin.com/company/swissnex-china/" TargetMode="External"/><Relationship Id="rId2" Type="http://schemas.openxmlformats.org/officeDocument/2006/relationships/numbering" Target="numbering.xml"/><Relationship Id="rId16" Type="http://schemas.openxmlformats.org/officeDocument/2006/relationships/hyperlink" Target="https://www.swissnexchin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s://twitter.com/swissnexChina"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213EA-D89C-7548-ABE1-0921E49FE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699</Words>
  <Characters>3986</Characters>
  <Application>Microsoft Office Word</Application>
  <DocSecurity>0</DocSecurity>
  <Lines>33</Lines>
  <Paragraphs>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89</cp:revision>
  <cp:lastPrinted>2019-06-04T03:28:00Z</cp:lastPrinted>
  <dcterms:created xsi:type="dcterms:W3CDTF">2019-10-24T05:00:00Z</dcterms:created>
  <dcterms:modified xsi:type="dcterms:W3CDTF">2020-10-22T01:41:00Z</dcterms:modified>
</cp:coreProperties>
</file>